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A043" w14:textId="77777777" w:rsidR="00590B03" w:rsidRDefault="00590B03" w:rsidP="006112C9">
      <w:pPr>
        <w:ind w:left="-810" w:right="630"/>
        <w:jc w:val="center"/>
        <w:outlineLvl w:val="0"/>
        <w:rPr>
          <w:rFonts w:ascii="Arial" w:hAnsi="Arial" w:cs="Arial"/>
          <w:b/>
          <w:bCs/>
          <w:sz w:val="28"/>
        </w:rPr>
      </w:pPr>
    </w:p>
    <w:p w14:paraId="6ECBD334" w14:textId="74159575" w:rsidR="00AC7DF3" w:rsidRDefault="0085014E" w:rsidP="006112C9">
      <w:pPr>
        <w:ind w:left="-810" w:right="630"/>
        <w:jc w:val="center"/>
        <w:outlineLvl w:val="0"/>
        <w:rPr>
          <w:rFonts w:ascii="Arial" w:hAnsi="Arial" w:cs="Arial"/>
          <w:b/>
          <w:bCs/>
          <w:sz w:val="28"/>
        </w:rPr>
      </w:pPr>
      <w:r w:rsidRPr="000E7243">
        <w:rPr>
          <w:rFonts w:ascii="Arial" w:hAnsi="Arial" w:cs="Arial"/>
          <w:b/>
          <w:bCs/>
          <w:sz w:val="28"/>
        </w:rPr>
        <w:t>Japan</w:t>
      </w:r>
      <w:r w:rsidR="00AC7DF3">
        <w:rPr>
          <w:rFonts w:ascii="Arial" w:hAnsi="Arial" w:cs="Arial"/>
          <w:b/>
          <w:bCs/>
          <w:sz w:val="28"/>
        </w:rPr>
        <w:t>’s Earthquakes and Tectonic Setting</w:t>
      </w:r>
      <w:r w:rsidRPr="000E7243">
        <w:rPr>
          <w:rFonts w:ascii="Arial" w:hAnsi="Arial" w:cs="Arial"/>
          <w:b/>
          <w:bCs/>
          <w:sz w:val="28"/>
        </w:rPr>
        <w:t xml:space="preserve"> </w:t>
      </w:r>
    </w:p>
    <w:p w14:paraId="71F129B2" w14:textId="6DF74FCF" w:rsidR="0085014E" w:rsidRPr="00AC7DF3" w:rsidRDefault="00AC7DF3" w:rsidP="006112C9">
      <w:pPr>
        <w:ind w:left="-810" w:right="630"/>
        <w:jc w:val="center"/>
        <w:outlineLvl w:val="0"/>
        <w:rPr>
          <w:rFonts w:ascii="Arial" w:hAnsi="Arial" w:cs="Arial"/>
          <w:bCs/>
          <w:sz w:val="28"/>
        </w:rPr>
      </w:pPr>
      <w:r w:rsidRPr="00AC7DF3">
        <w:rPr>
          <w:rFonts w:ascii="Arial" w:hAnsi="Arial" w:cs="Arial"/>
          <w:bCs/>
        </w:rPr>
        <w:t>A</w:t>
      </w:r>
      <w:r w:rsidR="0085014E" w:rsidRPr="00AC7DF3">
        <w:rPr>
          <w:rFonts w:ascii="Arial" w:hAnsi="Arial" w:cs="Arial"/>
          <w:bCs/>
        </w:rPr>
        <w:t>nd a Tale of Two Earthquakes</w:t>
      </w:r>
    </w:p>
    <w:p w14:paraId="3B5D0444" w14:textId="77777777" w:rsidR="00AA5DE2" w:rsidRPr="000E7243" w:rsidRDefault="00AA5DE2" w:rsidP="00A222EB">
      <w:pPr>
        <w:widowControl w:val="0"/>
        <w:autoSpaceDE w:val="0"/>
        <w:autoSpaceDN w:val="0"/>
        <w:adjustRightInd w:val="0"/>
        <w:ind w:left="-810" w:right="630"/>
        <w:rPr>
          <w:rFonts w:ascii="Arial" w:hAnsi="Arial" w:cs="Arial"/>
          <w:sz w:val="22"/>
          <w:szCs w:val="22"/>
        </w:rPr>
      </w:pPr>
    </w:p>
    <w:p w14:paraId="0F9CB865" w14:textId="3880FED8" w:rsidR="000E52B5" w:rsidRPr="000E7243" w:rsidRDefault="00653A65" w:rsidP="00883571">
      <w:pPr>
        <w:ind w:left="-810" w:right="630" w:firstLine="450"/>
        <w:rPr>
          <w:rFonts w:ascii="Arial" w:eastAsia="Times New Roman" w:hAnsi="Arial" w:cs="Arial"/>
          <w:color w:val="FF0000"/>
          <w:shd w:val="clear" w:color="auto" w:fill="FBFBFB"/>
        </w:rPr>
      </w:pPr>
      <w:r w:rsidRPr="000E7243">
        <w:rPr>
          <w:rFonts w:ascii="Arial" w:hAnsi="Arial" w:cs="Arial"/>
        </w:rPr>
        <w:t>80% of earthquakes worldwide occur around t</w:t>
      </w:r>
      <w:r w:rsidR="00CB5180" w:rsidRPr="000E7243">
        <w:rPr>
          <w:rFonts w:ascii="Arial" w:hAnsi="Arial" w:cs="Arial"/>
        </w:rPr>
        <w:t xml:space="preserve">he </w:t>
      </w:r>
      <w:proofErr w:type="spellStart"/>
      <w:r w:rsidR="00CB5180" w:rsidRPr="000E7243">
        <w:rPr>
          <w:rFonts w:ascii="Arial" w:hAnsi="Arial" w:cs="Arial"/>
        </w:rPr>
        <w:t>circum</w:t>
      </w:r>
      <w:proofErr w:type="spellEnd"/>
      <w:r w:rsidR="00CB5180" w:rsidRPr="000E7243">
        <w:rPr>
          <w:rFonts w:ascii="Arial" w:hAnsi="Arial" w:cs="Arial"/>
        </w:rPr>
        <w:t xml:space="preserve">-Pacific region </w:t>
      </w:r>
      <w:r w:rsidRPr="000E7243">
        <w:rPr>
          <w:rFonts w:ascii="Arial" w:hAnsi="Arial" w:cs="Arial"/>
        </w:rPr>
        <w:t xml:space="preserve">chiefly along </w:t>
      </w:r>
      <w:r w:rsidR="00E3243F" w:rsidRPr="000E7243">
        <w:rPr>
          <w:rFonts w:ascii="Arial" w:hAnsi="Arial" w:cs="Arial"/>
        </w:rPr>
        <w:t xml:space="preserve">the </w:t>
      </w:r>
      <w:r w:rsidRPr="000E7243">
        <w:rPr>
          <w:rFonts w:ascii="Arial" w:hAnsi="Arial" w:cs="Arial"/>
        </w:rPr>
        <w:t>subduction-zone</w:t>
      </w:r>
      <w:r w:rsidR="00F14D14" w:rsidRPr="000E7243">
        <w:rPr>
          <w:rFonts w:ascii="Arial" w:hAnsi="Arial" w:cs="Arial"/>
        </w:rPr>
        <w:t xml:space="preserve"> boundaries</w:t>
      </w:r>
      <w:r w:rsidR="0016502D" w:rsidRPr="000E7243">
        <w:rPr>
          <w:rFonts w:ascii="Arial" w:hAnsi="Arial" w:cs="Arial"/>
        </w:rPr>
        <w:t xml:space="preserve">, known as the “Pacific Ring of Fire”, </w:t>
      </w:r>
      <w:r w:rsidR="00C13904" w:rsidRPr="000E7243">
        <w:rPr>
          <w:rFonts w:ascii="Arial" w:hAnsi="Arial" w:cs="Arial"/>
        </w:rPr>
        <w:t xml:space="preserve">so </w:t>
      </w:r>
      <w:r w:rsidR="0016502D" w:rsidRPr="000E7243">
        <w:rPr>
          <w:rFonts w:ascii="Arial" w:hAnsi="Arial" w:cs="Arial"/>
        </w:rPr>
        <w:t>named because of the</w:t>
      </w:r>
      <w:r w:rsidR="00A046D4" w:rsidRPr="000E7243">
        <w:rPr>
          <w:rFonts w:ascii="Arial" w:hAnsi="Arial" w:cs="Arial"/>
        </w:rPr>
        <w:t xml:space="preserve"> more than </w:t>
      </w:r>
      <w:r w:rsidR="0016502D" w:rsidRPr="000E7243">
        <w:rPr>
          <w:rFonts w:ascii="Arial" w:hAnsi="Arial" w:cs="Arial"/>
        </w:rPr>
        <w:t xml:space="preserve">400 active volcanoes </w:t>
      </w:r>
      <w:r w:rsidR="00E3243F" w:rsidRPr="000E7243">
        <w:rPr>
          <w:rFonts w:ascii="Arial" w:hAnsi="Arial" w:cs="Arial"/>
        </w:rPr>
        <w:t>that occur there</w:t>
      </w:r>
      <w:r w:rsidR="0016502D" w:rsidRPr="000E7243">
        <w:rPr>
          <w:rFonts w:ascii="Arial" w:hAnsi="Arial" w:cs="Arial"/>
        </w:rPr>
        <w:t xml:space="preserve">. The earthquake </w:t>
      </w:r>
      <w:r w:rsidR="00AF0D99" w:rsidRPr="000E7243">
        <w:rPr>
          <w:rFonts w:ascii="Arial" w:hAnsi="Arial" w:cs="Arial"/>
        </w:rPr>
        <w:t xml:space="preserve">and volcano </w:t>
      </w:r>
      <w:r w:rsidR="0016502D" w:rsidRPr="000E7243">
        <w:rPr>
          <w:rFonts w:ascii="Arial" w:hAnsi="Arial" w:cs="Arial"/>
        </w:rPr>
        <w:t>belt sweep</w:t>
      </w:r>
      <w:r w:rsidR="00C170AA" w:rsidRPr="000E7243">
        <w:rPr>
          <w:rFonts w:ascii="Arial" w:hAnsi="Arial" w:cs="Arial"/>
        </w:rPr>
        <w:t xml:space="preserve">s </w:t>
      </w:r>
      <w:r w:rsidR="0016502D" w:rsidRPr="000E7243">
        <w:rPr>
          <w:rFonts w:ascii="Arial" w:hAnsi="Arial" w:cs="Arial"/>
        </w:rPr>
        <w:t xml:space="preserve">through Japan where </w:t>
      </w:r>
      <w:r w:rsidR="00A604D9" w:rsidRPr="000E7243">
        <w:rPr>
          <w:rFonts w:ascii="Arial" w:hAnsi="Arial" w:cs="Arial"/>
        </w:rPr>
        <w:t xml:space="preserve">about 20% of worldwide </w:t>
      </w:r>
      <w:r w:rsidR="00C96FA4" w:rsidRPr="000E7243">
        <w:rPr>
          <w:rFonts w:ascii="Arial" w:hAnsi="Arial" w:cs="Arial"/>
        </w:rPr>
        <w:t xml:space="preserve">measured </w:t>
      </w:r>
      <w:r w:rsidR="00A604D9" w:rsidRPr="000E7243">
        <w:rPr>
          <w:rFonts w:ascii="Arial" w:hAnsi="Arial" w:cs="Arial"/>
        </w:rPr>
        <w:t>earthquakes occur</w:t>
      </w:r>
      <w:r w:rsidR="00C96FA4" w:rsidRPr="000E7243">
        <w:rPr>
          <w:rFonts w:ascii="Arial" w:hAnsi="Arial" w:cs="Arial"/>
        </w:rPr>
        <w:t xml:space="preserve">. </w:t>
      </w:r>
      <w:r w:rsidR="00776C2D" w:rsidRPr="000E7243">
        <w:rPr>
          <w:rFonts w:ascii="Arial" w:eastAsia="Times New Roman" w:hAnsi="Arial" w:cs="Arial"/>
          <w:color w:val="333333"/>
          <w:shd w:val="clear" w:color="auto" w:fill="FBFBFB"/>
        </w:rPr>
        <w:t>There are more than 100,000 earthquakes recorded in Japan every year.</w:t>
      </w:r>
      <w:r w:rsidR="00776C2D" w:rsidRPr="000E7243">
        <w:rPr>
          <w:rFonts w:ascii="Arial" w:hAnsi="Arial" w:cs="Arial"/>
        </w:rPr>
        <w:t xml:space="preserve"> </w:t>
      </w:r>
      <w:r w:rsidR="00776C2D" w:rsidRPr="000E7243">
        <w:rPr>
          <w:rFonts w:ascii="Arial" w:eastAsia="Times New Roman" w:hAnsi="Arial" w:cs="Arial"/>
          <w:color w:val="333333"/>
          <w:shd w:val="clear" w:color="auto" w:fill="FBFBFB"/>
        </w:rPr>
        <w:t xml:space="preserve">Of those about 1,500 are strong enough for people to notice. </w:t>
      </w:r>
      <w:r w:rsidR="00776C2D" w:rsidRPr="000E7243">
        <w:rPr>
          <w:rFonts w:ascii="Arial" w:hAnsi="Arial" w:cs="Arial"/>
        </w:rPr>
        <w:t xml:space="preserve">By examining the pattern of seismic activity of </w:t>
      </w:r>
      <w:r w:rsidR="00776C2D" w:rsidRPr="000E7243">
        <w:rPr>
          <w:rFonts w:ascii="Arial" w:hAnsi="Arial" w:cs="Arial"/>
          <w:u w:val="single"/>
        </w:rPr>
        <w:t>all</w:t>
      </w:r>
      <w:r w:rsidR="00776C2D" w:rsidRPr="000E7243">
        <w:rPr>
          <w:rFonts w:ascii="Arial" w:hAnsi="Arial" w:cs="Arial"/>
        </w:rPr>
        <w:t xml:space="preserve"> ea</w:t>
      </w:r>
      <w:bookmarkStart w:id="0" w:name="_GoBack"/>
      <w:bookmarkEnd w:id="0"/>
      <w:r w:rsidR="00776C2D" w:rsidRPr="000E7243">
        <w:rPr>
          <w:rFonts w:ascii="Arial" w:hAnsi="Arial" w:cs="Arial"/>
        </w:rPr>
        <w:t>rthquakes greater than magnitude 4 since 2011, we see the expected patterns of shallow to deep earthquakes along the subduction zones.</w:t>
      </w:r>
      <w:r w:rsidR="00360E7D" w:rsidRPr="000E7243">
        <w:rPr>
          <w:rFonts w:ascii="Arial" w:eastAsia="Times New Roman" w:hAnsi="Arial" w:cs="Arial"/>
          <w:color w:val="FF0000"/>
          <w:shd w:val="clear" w:color="auto" w:fill="FBFBFB"/>
        </w:rPr>
        <w:t xml:space="preserve"> </w:t>
      </w:r>
    </w:p>
    <w:p w14:paraId="62A5AE2D" w14:textId="55F3ED3A" w:rsidR="008E1D88" w:rsidRPr="000E7243" w:rsidRDefault="00DB2ACE" w:rsidP="00883571">
      <w:pPr>
        <w:ind w:left="-810" w:right="630" w:firstLine="450"/>
        <w:rPr>
          <w:rFonts w:ascii="Arial" w:hAnsi="Arial" w:cs="Arial"/>
          <w:color w:val="FF0000"/>
        </w:rPr>
      </w:pPr>
      <w:r w:rsidRPr="000E7243">
        <w:rPr>
          <w:rFonts w:ascii="Arial" w:hAnsi="Arial" w:cs="Arial"/>
        </w:rPr>
        <w:t>Over 100 major</w:t>
      </w:r>
      <w:r w:rsidR="00C13904" w:rsidRPr="000E7243">
        <w:rPr>
          <w:rFonts w:ascii="Arial" w:hAnsi="Arial" w:cs="Arial"/>
        </w:rPr>
        <w:t xml:space="preserve"> earthquakes of</w:t>
      </w:r>
      <w:r w:rsidR="00C96FA4" w:rsidRPr="000E7243">
        <w:rPr>
          <w:rFonts w:ascii="Arial" w:hAnsi="Arial" w:cs="Arial"/>
        </w:rPr>
        <w:t xml:space="preserve"> </w:t>
      </w:r>
      <w:r w:rsidRPr="000E7243">
        <w:rPr>
          <w:rFonts w:ascii="Arial" w:hAnsi="Arial" w:cs="Arial"/>
        </w:rPr>
        <w:t xml:space="preserve">M7 </w:t>
      </w:r>
      <w:r w:rsidR="00C96FA4" w:rsidRPr="000E7243">
        <w:rPr>
          <w:rFonts w:ascii="Arial" w:hAnsi="Arial" w:cs="Arial"/>
        </w:rPr>
        <w:t>or larger</w:t>
      </w:r>
      <w:r w:rsidR="0016502D" w:rsidRPr="000E7243">
        <w:rPr>
          <w:rFonts w:ascii="Arial" w:hAnsi="Arial" w:cs="Arial"/>
        </w:rPr>
        <w:t xml:space="preserve"> have occurred </w:t>
      </w:r>
      <w:r w:rsidR="00AF0D99" w:rsidRPr="000E7243">
        <w:rPr>
          <w:rFonts w:ascii="Arial" w:hAnsi="Arial" w:cs="Arial"/>
        </w:rPr>
        <w:t>in the past century</w:t>
      </w:r>
      <w:r w:rsidR="005C7199" w:rsidRPr="000E7243">
        <w:rPr>
          <w:rFonts w:ascii="Arial" w:hAnsi="Arial" w:cs="Arial"/>
          <w:strike/>
        </w:rPr>
        <w:t>.</w:t>
      </w:r>
      <w:r w:rsidR="00D6279E" w:rsidRPr="000E7243">
        <w:rPr>
          <w:rFonts w:ascii="Arial" w:hAnsi="Arial" w:cs="Arial"/>
        </w:rPr>
        <w:t xml:space="preserve"> </w:t>
      </w:r>
      <w:r w:rsidR="00AF0D99" w:rsidRPr="000E7243">
        <w:rPr>
          <w:rFonts w:ascii="Arial" w:hAnsi="Arial" w:cs="Arial"/>
        </w:rPr>
        <w:t>Japan also has over</w:t>
      </w:r>
      <w:r w:rsidR="00A046D4" w:rsidRPr="000E7243">
        <w:rPr>
          <w:rFonts w:ascii="Arial" w:eastAsia="Times New Roman" w:hAnsi="Arial" w:cs="Arial"/>
          <w:color w:val="444444"/>
          <w:shd w:val="clear" w:color="auto" w:fill="FFFFFF"/>
        </w:rPr>
        <w:t xml:space="preserve"> 100 active volcanoes.</w:t>
      </w:r>
      <w:r w:rsidR="005E69CA" w:rsidRPr="000E7243">
        <w:rPr>
          <w:rFonts w:ascii="Arial" w:eastAsia="Times New Roman" w:hAnsi="Arial" w:cs="Arial"/>
          <w:color w:val="444444"/>
          <w:shd w:val="clear" w:color="auto" w:fill="FFFFFF"/>
        </w:rPr>
        <w:t xml:space="preserve"> </w:t>
      </w:r>
      <w:r w:rsidR="008E1A05" w:rsidRPr="000E7243">
        <w:rPr>
          <w:rFonts w:ascii="Arial" w:eastAsia="Times New Roman" w:hAnsi="Arial" w:cs="Arial"/>
          <w:color w:val="000000" w:themeColor="text1"/>
          <w:shd w:val="clear" w:color="auto" w:fill="FFFFFF"/>
        </w:rPr>
        <w:t xml:space="preserve">along a volcanic arc that </w:t>
      </w:r>
      <w:r w:rsidR="00912FAA" w:rsidRPr="000E7243">
        <w:rPr>
          <w:rFonts w:ascii="Arial" w:eastAsia="Times New Roman" w:hAnsi="Arial" w:cs="Arial"/>
          <w:color w:val="000000" w:themeColor="text1"/>
          <w:shd w:val="clear" w:color="auto" w:fill="FFFFFF"/>
        </w:rPr>
        <w:t>lies</w:t>
      </w:r>
      <w:r w:rsidR="00912FAA" w:rsidRPr="006112C9">
        <w:rPr>
          <w:rFonts w:ascii="Arial" w:eastAsia="Times New Roman" w:hAnsi="Arial" w:cs="Arial"/>
          <w:shd w:val="clear" w:color="auto" w:fill="FFFFFF"/>
        </w:rPr>
        <w:t xml:space="preserve"> </w:t>
      </w:r>
      <w:r w:rsidR="00AF649B" w:rsidRPr="006112C9">
        <w:rPr>
          <w:rFonts w:ascii="Arial" w:eastAsia="Times New Roman" w:hAnsi="Arial" w:cs="Arial"/>
          <w:shd w:val="clear" w:color="auto" w:fill="FFFFFF"/>
        </w:rPr>
        <w:t xml:space="preserve">parallel </w:t>
      </w:r>
      <w:r w:rsidR="00D36BE3" w:rsidRPr="006112C9">
        <w:rPr>
          <w:rFonts w:ascii="Arial" w:eastAsia="Times New Roman" w:hAnsi="Arial" w:cs="Arial"/>
          <w:shd w:val="clear" w:color="auto" w:fill="FFFFFF"/>
        </w:rPr>
        <w:t xml:space="preserve">to </w:t>
      </w:r>
      <w:r w:rsidR="005E69CA" w:rsidRPr="006112C9">
        <w:rPr>
          <w:rFonts w:ascii="Arial" w:eastAsia="Times New Roman" w:hAnsi="Arial" w:cs="Arial"/>
          <w:shd w:val="clear" w:color="auto" w:fill="FFFFFF"/>
        </w:rPr>
        <w:t>oceanic trenches</w:t>
      </w:r>
      <w:r w:rsidR="00141901" w:rsidRPr="006112C9">
        <w:rPr>
          <w:rFonts w:ascii="Arial" w:eastAsia="Times New Roman" w:hAnsi="Arial" w:cs="Arial"/>
          <w:shd w:val="clear" w:color="auto" w:fill="FFFFFF"/>
        </w:rPr>
        <w:t>,</w:t>
      </w:r>
      <w:r w:rsidR="005E69CA" w:rsidRPr="006112C9">
        <w:rPr>
          <w:rFonts w:ascii="Arial" w:eastAsia="Times New Roman" w:hAnsi="Arial" w:cs="Arial"/>
          <w:shd w:val="clear" w:color="auto" w:fill="FFFFFF"/>
        </w:rPr>
        <w:t xml:space="preserve"> </w:t>
      </w:r>
      <w:r w:rsidR="0018520F" w:rsidRPr="006112C9">
        <w:rPr>
          <w:rFonts w:ascii="Arial" w:eastAsia="Times New Roman" w:hAnsi="Arial" w:cs="Arial"/>
          <w:shd w:val="clear" w:color="auto" w:fill="FFFFFF"/>
        </w:rPr>
        <w:t xml:space="preserve">both </w:t>
      </w:r>
      <w:r w:rsidR="005E69CA" w:rsidRPr="006112C9">
        <w:rPr>
          <w:rFonts w:ascii="Arial" w:eastAsia="Times New Roman" w:hAnsi="Arial" w:cs="Arial"/>
          <w:shd w:val="clear" w:color="auto" w:fill="FFFFFF"/>
        </w:rPr>
        <w:t>distinctive feature</w:t>
      </w:r>
      <w:r w:rsidR="0018520F" w:rsidRPr="006112C9">
        <w:rPr>
          <w:rFonts w:ascii="Arial" w:eastAsia="Times New Roman" w:hAnsi="Arial" w:cs="Arial"/>
          <w:shd w:val="clear" w:color="auto" w:fill="FFFFFF"/>
        </w:rPr>
        <w:t>s</w:t>
      </w:r>
      <w:r w:rsidR="005E69CA" w:rsidRPr="006112C9">
        <w:rPr>
          <w:rFonts w:ascii="Arial" w:eastAsia="Times New Roman" w:hAnsi="Arial" w:cs="Arial"/>
          <w:shd w:val="clear" w:color="auto" w:fill="FFFFFF"/>
        </w:rPr>
        <w:t xml:space="preserve"> of convergent </w:t>
      </w:r>
      <w:r w:rsidR="00E3243F" w:rsidRPr="006112C9">
        <w:rPr>
          <w:rFonts w:ascii="Arial" w:eastAsia="Times New Roman" w:hAnsi="Arial" w:cs="Arial"/>
          <w:shd w:val="clear" w:color="auto" w:fill="FFFFFF"/>
        </w:rPr>
        <w:t>margins</w:t>
      </w:r>
      <w:r w:rsidR="005E69CA" w:rsidRPr="006112C9">
        <w:rPr>
          <w:rFonts w:ascii="Arial" w:eastAsia="Times New Roman" w:hAnsi="Arial" w:cs="Arial"/>
          <w:shd w:val="clear" w:color="auto" w:fill="FFFFFF"/>
        </w:rPr>
        <w:t>.</w:t>
      </w:r>
    </w:p>
    <w:p w14:paraId="5EA6CBF5" w14:textId="7011A6FE" w:rsidR="002175C1" w:rsidRPr="006112C9" w:rsidRDefault="000E52B5" w:rsidP="00883571">
      <w:pPr>
        <w:widowControl w:val="0"/>
        <w:autoSpaceDE w:val="0"/>
        <w:autoSpaceDN w:val="0"/>
        <w:adjustRightInd w:val="0"/>
        <w:ind w:left="-810" w:right="630" w:firstLine="450"/>
        <w:rPr>
          <w:rFonts w:ascii="Arial" w:eastAsia="Times New Roman" w:hAnsi="Arial" w:cs="Arial"/>
          <w:color w:val="FF0000"/>
          <w:shd w:val="clear" w:color="auto" w:fill="FBFBFB"/>
        </w:rPr>
      </w:pPr>
      <w:r w:rsidRPr="000E7243">
        <w:rPr>
          <w:rFonts w:ascii="Arial" w:hAnsi="Arial" w:cs="Arial"/>
        </w:rPr>
        <w:t xml:space="preserve"> </w:t>
      </w:r>
      <w:r w:rsidR="00E3243F" w:rsidRPr="000E7243">
        <w:rPr>
          <w:rFonts w:ascii="Arial" w:hAnsi="Arial" w:cs="Arial"/>
        </w:rPr>
        <w:t>E</w:t>
      </w:r>
      <w:r w:rsidR="007604FC" w:rsidRPr="000E7243">
        <w:rPr>
          <w:rFonts w:ascii="Arial" w:hAnsi="Arial" w:cs="Arial"/>
        </w:rPr>
        <w:t>arthquakes</w:t>
      </w:r>
      <w:r w:rsidR="00E3243F" w:rsidRPr="000E7243">
        <w:rPr>
          <w:rFonts w:ascii="Arial" w:hAnsi="Arial" w:cs="Arial"/>
        </w:rPr>
        <w:t>,</w:t>
      </w:r>
      <w:r w:rsidR="001779FB" w:rsidRPr="000E7243">
        <w:rPr>
          <w:rFonts w:ascii="Arial" w:hAnsi="Arial" w:cs="Arial"/>
        </w:rPr>
        <w:t xml:space="preserve"> </w:t>
      </w:r>
      <w:r w:rsidR="007604FC" w:rsidRPr="000E7243">
        <w:rPr>
          <w:rFonts w:ascii="Arial" w:hAnsi="Arial" w:cs="Arial"/>
        </w:rPr>
        <w:t xml:space="preserve">volcanoes, and trenches all result from </w:t>
      </w:r>
      <w:r w:rsidR="002E6E17" w:rsidRPr="000E7243">
        <w:rPr>
          <w:rFonts w:ascii="Arial" w:hAnsi="Arial" w:cs="Arial"/>
        </w:rPr>
        <w:t>Japan</w:t>
      </w:r>
      <w:r w:rsidR="007604FC" w:rsidRPr="000E7243">
        <w:rPr>
          <w:rFonts w:ascii="Arial" w:hAnsi="Arial" w:cs="Arial"/>
        </w:rPr>
        <w:t xml:space="preserve"> being</w:t>
      </w:r>
      <w:r w:rsidR="00485789" w:rsidRPr="000E7243">
        <w:rPr>
          <w:rFonts w:ascii="Arial" w:hAnsi="Arial" w:cs="Arial"/>
        </w:rPr>
        <w:t xml:space="preserve"> </w:t>
      </w:r>
      <w:r w:rsidR="00E3243F" w:rsidRPr="000E7243">
        <w:rPr>
          <w:rFonts w:ascii="Arial" w:hAnsi="Arial" w:cs="Arial"/>
        </w:rPr>
        <w:t>wedged</w:t>
      </w:r>
      <w:r w:rsidR="00485789" w:rsidRPr="000E7243">
        <w:rPr>
          <w:rFonts w:ascii="Arial" w:hAnsi="Arial" w:cs="Arial"/>
        </w:rPr>
        <w:t xml:space="preserve"> </w:t>
      </w:r>
      <w:r w:rsidR="00920F57" w:rsidRPr="000E7243">
        <w:rPr>
          <w:rFonts w:ascii="Arial" w:hAnsi="Arial" w:cs="Arial"/>
        </w:rPr>
        <w:t xml:space="preserve">among </w:t>
      </w:r>
      <w:r w:rsidR="00B9077F" w:rsidRPr="000E7243">
        <w:rPr>
          <w:rFonts w:ascii="Arial" w:hAnsi="Arial" w:cs="Arial"/>
        </w:rPr>
        <w:t xml:space="preserve">four major </w:t>
      </w:r>
      <w:r w:rsidR="00F14D14" w:rsidRPr="000E7243">
        <w:rPr>
          <w:rFonts w:ascii="Arial" w:hAnsi="Arial" w:cs="Arial"/>
        </w:rPr>
        <w:t>tectonic plates.</w:t>
      </w:r>
      <w:r w:rsidR="001F795B" w:rsidRPr="000E7243">
        <w:rPr>
          <w:rFonts w:ascii="Arial" w:eastAsia="Times New Roman" w:hAnsi="Arial" w:cs="Arial"/>
          <w:color w:val="333333"/>
          <w:shd w:val="clear" w:color="auto" w:fill="FBFBFB"/>
        </w:rPr>
        <w:t xml:space="preserve"> </w:t>
      </w:r>
      <w:r w:rsidR="00311B4F" w:rsidRPr="000E7243">
        <w:rPr>
          <w:rFonts w:ascii="Arial" w:hAnsi="Arial" w:cs="Arial"/>
        </w:rPr>
        <w:t>The Pacific Plate subducts beneath the Okhotsk Plate at the Japan Trench. The rate of convergence is 8.3 cm/</w:t>
      </w:r>
      <w:proofErr w:type="spellStart"/>
      <w:r w:rsidR="00311B4F" w:rsidRPr="000E7243">
        <w:rPr>
          <w:rFonts w:ascii="Arial" w:hAnsi="Arial" w:cs="Arial"/>
        </w:rPr>
        <w:t>yr</w:t>
      </w:r>
      <w:proofErr w:type="spellEnd"/>
      <w:r w:rsidR="00311B4F" w:rsidRPr="000E7243">
        <w:rPr>
          <w:rFonts w:ascii="Arial" w:hAnsi="Arial" w:cs="Arial"/>
        </w:rPr>
        <w:t xml:space="preserve"> at the location shown. The Philippine Sea Plate subducts beneath central and southwest Japan at the Sagami Trough, the </w:t>
      </w:r>
      <w:proofErr w:type="spellStart"/>
      <w:r w:rsidR="00311B4F" w:rsidRPr="000E7243">
        <w:rPr>
          <w:rFonts w:ascii="Arial" w:hAnsi="Arial" w:cs="Arial"/>
        </w:rPr>
        <w:t>Nankai</w:t>
      </w:r>
      <w:proofErr w:type="spellEnd"/>
      <w:r w:rsidR="00311B4F" w:rsidRPr="000E7243">
        <w:rPr>
          <w:rFonts w:ascii="Arial" w:hAnsi="Arial" w:cs="Arial"/>
        </w:rPr>
        <w:t xml:space="preserve"> Trough, and the Ryukyu Trench</w:t>
      </w:r>
      <w:r w:rsidR="006112C9">
        <w:rPr>
          <w:rFonts w:ascii="Arial" w:hAnsi="Arial" w:cs="Arial"/>
        </w:rPr>
        <w:t>.</w:t>
      </w:r>
      <w:r w:rsidR="00426346" w:rsidRPr="000E7243">
        <w:rPr>
          <w:rFonts w:ascii="Arial" w:hAnsi="Arial" w:cs="Arial"/>
        </w:rPr>
        <w:t xml:space="preserve"> </w:t>
      </w:r>
      <w:r w:rsidR="00311B4F" w:rsidRPr="000E7243">
        <w:rPr>
          <w:rFonts w:ascii="Arial" w:hAnsi="Arial" w:cs="Arial"/>
        </w:rPr>
        <w:t>At the location shown, subduction is somewhat oblique at 4.5 cm/yr. A complex structure accommodates slow east-west convergence between the Okhotsk and Eurasian plates.</w:t>
      </w:r>
    </w:p>
    <w:p w14:paraId="019F6C6A" w14:textId="7868F3A5" w:rsidR="001F795B" w:rsidRPr="000E7243" w:rsidRDefault="001F795B" w:rsidP="00883571">
      <w:pPr>
        <w:widowControl w:val="0"/>
        <w:autoSpaceDE w:val="0"/>
        <w:autoSpaceDN w:val="0"/>
        <w:adjustRightInd w:val="0"/>
        <w:ind w:left="-810" w:right="630" w:firstLine="450"/>
        <w:rPr>
          <w:rFonts w:ascii="Arial" w:hAnsi="Arial" w:cs="Arial"/>
          <w:color w:val="000000" w:themeColor="text1"/>
        </w:rPr>
      </w:pPr>
      <w:r w:rsidRPr="000E7243">
        <w:rPr>
          <w:rFonts w:ascii="Arial" w:hAnsi="Arial" w:cs="Arial"/>
          <w:color w:val="5F497A" w:themeColor="accent4" w:themeShade="BF"/>
        </w:rPr>
        <w:t xml:space="preserve"> </w:t>
      </w:r>
      <w:r w:rsidRPr="000E7243">
        <w:rPr>
          <w:rFonts w:ascii="Arial" w:hAnsi="Arial" w:cs="Arial"/>
          <w:color w:val="000000" w:themeColor="text1"/>
        </w:rPr>
        <w:t xml:space="preserve">Northwest-directed forces due to subduction, plus East-West-oriented compression between the Eurasian and </w:t>
      </w:r>
      <w:proofErr w:type="spellStart"/>
      <w:r w:rsidRPr="000E7243">
        <w:rPr>
          <w:rFonts w:ascii="Arial" w:hAnsi="Arial" w:cs="Arial"/>
          <w:color w:val="000000" w:themeColor="text1"/>
        </w:rPr>
        <w:t>Okhokst</w:t>
      </w:r>
      <w:proofErr w:type="spellEnd"/>
      <w:r w:rsidRPr="000E7243">
        <w:rPr>
          <w:rFonts w:ascii="Arial" w:hAnsi="Arial" w:cs="Arial"/>
          <w:color w:val="000000" w:themeColor="text1"/>
        </w:rPr>
        <w:t xml:space="preserve"> plates. complicate the region.”</w:t>
      </w:r>
      <w:r w:rsidR="00360E7D" w:rsidRPr="000E7243">
        <w:rPr>
          <w:rFonts w:ascii="Arial" w:eastAsia="Times New Roman" w:hAnsi="Arial" w:cs="Arial"/>
          <w:color w:val="000000" w:themeColor="text1"/>
          <w:shd w:val="clear" w:color="auto" w:fill="FBFBFB"/>
        </w:rPr>
        <w:t xml:space="preserve"> </w:t>
      </w:r>
    </w:p>
    <w:p w14:paraId="3DB4B814" w14:textId="08B24DCB" w:rsidR="001F795B" w:rsidRPr="000E7243" w:rsidRDefault="00776C2D" w:rsidP="00883571">
      <w:pPr>
        <w:widowControl w:val="0"/>
        <w:autoSpaceDE w:val="0"/>
        <w:autoSpaceDN w:val="0"/>
        <w:adjustRightInd w:val="0"/>
        <w:ind w:left="-810" w:right="630" w:firstLine="450"/>
        <w:rPr>
          <w:rFonts w:ascii="Arial" w:hAnsi="Arial" w:cs="Arial"/>
          <w:color w:val="5F497A" w:themeColor="accent4" w:themeShade="BF"/>
        </w:rPr>
      </w:pPr>
      <w:proofErr w:type="spellStart"/>
      <w:proofErr w:type="gramStart"/>
      <w:r w:rsidRPr="000E7243">
        <w:rPr>
          <w:rFonts w:ascii="Arial" w:hAnsi="Arial" w:cs="Arial"/>
          <w:color w:val="000000" w:themeColor="text1"/>
        </w:rPr>
        <w:t>L</w:t>
      </w:r>
      <w:r w:rsidR="001F795B" w:rsidRPr="000E7243">
        <w:rPr>
          <w:rFonts w:ascii="Arial" w:hAnsi="Arial" w:cs="Arial"/>
          <w:color w:val="000000" w:themeColor="text1"/>
        </w:rPr>
        <w:t>ets</w:t>
      </w:r>
      <w:proofErr w:type="spellEnd"/>
      <w:proofErr w:type="gramEnd"/>
      <w:r w:rsidR="001F795B" w:rsidRPr="000E7243">
        <w:rPr>
          <w:rFonts w:ascii="Arial" w:hAnsi="Arial" w:cs="Arial"/>
          <w:color w:val="000000" w:themeColor="text1"/>
        </w:rPr>
        <w:t xml:space="preserve"> go back million</w:t>
      </w:r>
      <w:r w:rsidR="00691B2A" w:rsidRPr="000E7243">
        <w:rPr>
          <w:rFonts w:ascii="Arial" w:hAnsi="Arial" w:cs="Arial"/>
          <w:color w:val="000000" w:themeColor="text1"/>
        </w:rPr>
        <w:t>s of</w:t>
      </w:r>
      <w:r w:rsidR="001F795B" w:rsidRPr="000E7243">
        <w:rPr>
          <w:rFonts w:ascii="Arial" w:hAnsi="Arial" w:cs="Arial"/>
          <w:color w:val="000000" w:themeColor="text1"/>
        </w:rPr>
        <w:t xml:space="preserve"> years and exaggerate the tectonics. Now we can see Oblique subduction pushing a </w:t>
      </w:r>
      <w:proofErr w:type="spellStart"/>
      <w:r w:rsidR="001F795B" w:rsidRPr="000E7243">
        <w:rPr>
          <w:rFonts w:ascii="Arial" w:hAnsi="Arial" w:cs="Arial"/>
          <w:color w:val="000000" w:themeColor="text1"/>
        </w:rPr>
        <w:t>forearc</w:t>
      </w:r>
      <w:proofErr w:type="spellEnd"/>
      <w:r w:rsidR="001F795B" w:rsidRPr="000E7243">
        <w:rPr>
          <w:rFonts w:ascii="Arial" w:hAnsi="Arial" w:cs="Arial"/>
          <w:color w:val="000000" w:themeColor="text1"/>
        </w:rPr>
        <w:t xml:space="preserve"> crustal block to the west at a rate of about one half cm/</w:t>
      </w:r>
      <w:proofErr w:type="spellStart"/>
      <w:r w:rsidR="001F795B" w:rsidRPr="000E7243">
        <w:rPr>
          <w:rFonts w:ascii="Arial" w:hAnsi="Arial" w:cs="Arial"/>
          <w:color w:val="000000" w:themeColor="text1"/>
        </w:rPr>
        <w:t>yr</w:t>
      </w:r>
      <w:proofErr w:type="spellEnd"/>
      <w:r w:rsidR="001F795B" w:rsidRPr="000E7243">
        <w:rPr>
          <w:rFonts w:ascii="Arial" w:hAnsi="Arial" w:cs="Arial"/>
          <w:color w:val="000000" w:themeColor="text1"/>
        </w:rPr>
        <w:t xml:space="preserve">). A right-lateral strike-slip fault, called the Median Tectonic Line, accommodates </w:t>
      </w:r>
      <w:r w:rsidR="00685363" w:rsidRPr="006112C9">
        <w:rPr>
          <w:rFonts w:ascii="Arial" w:hAnsi="Arial" w:cs="Arial"/>
        </w:rPr>
        <w:t xml:space="preserve">most of </w:t>
      </w:r>
      <w:r w:rsidR="001F795B" w:rsidRPr="006112C9">
        <w:rPr>
          <w:rFonts w:ascii="Arial" w:hAnsi="Arial" w:cs="Arial"/>
        </w:rPr>
        <w:t>that motion wi</w:t>
      </w:r>
      <w:r w:rsidR="001F795B" w:rsidRPr="000E7243">
        <w:rPr>
          <w:rFonts w:ascii="Arial" w:hAnsi="Arial" w:cs="Arial"/>
          <w:color w:val="000000" w:themeColor="text1"/>
        </w:rPr>
        <w:t>thin the Eurasian Plate.</w:t>
      </w:r>
      <w:r w:rsidR="00360E7D" w:rsidRPr="000E7243">
        <w:rPr>
          <w:rFonts w:ascii="Arial" w:eastAsia="Times New Roman" w:hAnsi="Arial" w:cs="Arial"/>
          <w:color w:val="FF0000"/>
          <w:shd w:val="clear" w:color="auto" w:fill="FBFBFB"/>
        </w:rPr>
        <w:t xml:space="preserve"> </w:t>
      </w:r>
    </w:p>
    <w:p w14:paraId="6D8F0F77" w14:textId="4B9E23F4" w:rsidR="001F795B" w:rsidRPr="000E7243" w:rsidRDefault="001F795B" w:rsidP="00883571">
      <w:pPr>
        <w:widowControl w:val="0"/>
        <w:autoSpaceDE w:val="0"/>
        <w:autoSpaceDN w:val="0"/>
        <w:adjustRightInd w:val="0"/>
        <w:ind w:left="-810" w:right="630" w:firstLine="450"/>
        <w:rPr>
          <w:rFonts w:ascii="Arial" w:hAnsi="Arial" w:cs="Arial"/>
          <w:color w:val="5F497A" w:themeColor="accent4" w:themeShade="BF"/>
        </w:rPr>
      </w:pPr>
      <w:r w:rsidRPr="000E7243">
        <w:rPr>
          <w:rFonts w:ascii="Arial" w:hAnsi="Arial" w:cs="Arial"/>
          <w:color w:val="000000" w:themeColor="text1"/>
        </w:rPr>
        <w:t>In this region that includes Kyoto</w:t>
      </w:r>
      <w:r w:rsidRPr="000E7243">
        <w:rPr>
          <w:rFonts w:ascii="Arial" w:hAnsi="Arial" w:cs="Arial"/>
          <w:color w:val="5F497A" w:themeColor="accent4" w:themeShade="BF"/>
        </w:rPr>
        <w:t xml:space="preserve">, </w:t>
      </w:r>
      <w:r w:rsidRPr="000E7243">
        <w:rPr>
          <w:rFonts w:ascii="Arial" w:hAnsi="Arial" w:cs="Arial"/>
          <w:color w:val="000000" w:themeColor="text1"/>
        </w:rPr>
        <w:t>the Imperial Capital of Japan for more than one thousand years, the earthquake history since the mid-1800s demonstrates that major crustal-fault earthquakes in this region occur about every 15 years</w:t>
      </w:r>
      <w:r w:rsidRPr="000E7243">
        <w:rPr>
          <w:rFonts w:ascii="Arial" w:hAnsi="Arial" w:cs="Arial"/>
          <w:color w:val="5F497A" w:themeColor="accent4" w:themeShade="BF"/>
        </w:rPr>
        <w:t>.</w:t>
      </w:r>
      <w:r w:rsidR="00360E7D" w:rsidRPr="000E7243">
        <w:rPr>
          <w:rFonts w:ascii="Arial" w:eastAsia="Times New Roman" w:hAnsi="Arial" w:cs="Arial"/>
          <w:color w:val="FF0000"/>
          <w:shd w:val="clear" w:color="auto" w:fill="FBFBFB"/>
        </w:rPr>
        <w:t xml:space="preserve"> </w:t>
      </w:r>
      <w:r w:rsidRPr="000E7243">
        <w:rPr>
          <w:rFonts w:ascii="Arial" w:hAnsi="Arial" w:cs="Arial"/>
          <w:color w:val="000000" w:themeColor="text1"/>
        </w:rPr>
        <w:t>The most recent example is The Great Hanshin earthquake of 1995, commonly referred to as the Kobe earthquake.”</w:t>
      </w:r>
    </w:p>
    <w:p w14:paraId="5BAB2F36" w14:textId="2120DC19" w:rsidR="001F795B" w:rsidRPr="000E7243" w:rsidRDefault="001F795B" w:rsidP="00883571">
      <w:pPr>
        <w:widowControl w:val="0"/>
        <w:autoSpaceDE w:val="0"/>
        <w:autoSpaceDN w:val="0"/>
        <w:adjustRightInd w:val="0"/>
        <w:ind w:left="-810" w:right="630" w:firstLine="450"/>
        <w:rPr>
          <w:rFonts w:ascii="Arial" w:hAnsi="Arial" w:cs="Arial"/>
          <w:color w:val="5F497A" w:themeColor="accent4" w:themeShade="BF"/>
        </w:rPr>
      </w:pPr>
      <w:r w:rsidRPr="000E7243">
        <w:rPr>
          <w:rFonts w:ascii="Arial" w:hAnsi="Arial" w:cs="Arial"/>
          <w:color w:val="000000" w:themeColor="text1"/>
        </w:rPr>
        <w:t>Before dawn on January</w:t>
      </w:r>
      <w:r w:rsidRPr="000E7243">
        <w:rPr>
          <w:rFonts w:ascii="Arial" w:hAnsi="Arial" w:cs="Arial"/>
        </w:rPr>
        <w:t xml:space="preserve"> </w:t>
      </w:r>
      <w:r w:rsidR="00AE68B7" w:rsidRPr="000E7243">
        <w:rPr>
          <w:rFonts w:ascii="Arial" w:hAnsi="Arial" w:cs="Arial"/>
        </w:rPr>
        <w:t>17</w:t>
      </w:r>
      <w:r w:rsidRPr="000E7243">
        <w:rPr>
          <w:rFonts w:ascii="Arial" w:hAnsi="Arial" w:cs="Arial"/>
        </w:rPr>
        <w:t>,</w:t>
      </w:r>
      <w:r w:rsidRPr="000E7243">
        <w:rPr>
          <w:rFonts w:ascii="Arial" w:hAnsi="Arial" w:cs="Arial"/>
          <w:color w:val="000000" w:themeColor="text1"/>
        </w:rPr>
        <w:t xml:space="preserve"> 1995, a right-lateral strike-slip fault ruptured 20 km to the southwest and 30 km to the northeast from a hypocenter at about 15 km depth. Fault displacement was 3 meters at the hypocenter and 1 meter at 10 km depth beneath Kobe, a port city with population of 1.5 million.</w:t>
      </w:r>
      <w:r w:rsidR="000E52B5" w:rsidRPr="000E7243">
        <w:rPr>
          <w:rFonts w:ascii="Arial" w:hAnsi="Arial" w:cs="Arial"/>
          <w:color w:val="5F497A" w:themeColor="accent4" w:themeShade="BF"/>
        </w:rPr>
        <w:t xml:space="preserve"> </w:t>
      </w:r>
    </w:p>
    <w:p w14:paraId="79FF69A5" w14:textId="04A86EE5" w:rsidR="001F795B" w:rsidRPr="000E7243" w:rsidRDefault="001F795B" w:rsidP="00883571">
      <w:pPr>
        <w:widowControl w:val="0"/>
        <w:autoSpaceDE w:val="0"/>
        <w:autoSpaceDN w:val="0"/>
        <w:adjustRightInd w:val="0"/>
        <w:ind w:left="-810" w:right="630" w:firstLine="450"/>
        <w:rPr>
          <w:rFonts w:ascii="Arial" w:hAnsi="Arial" w:cs="Arial"/>
          <w:color w:val="5F497A" w:themeColor="accent4" w:themeShade="BF"/>
        </w:rPr>
      </w:pPr>
      <w:r w:rsidRPr="000E7243">
        <w:rPr>
          <w:rFonts w:ascii="Arial" w:hAnsi="Arial" w:cs="Arial"/>
          <w:color w:val="000000" w:themeColor="text1"/>
        </w:rPr>
        <w:t xml:space="preserve">Although this magnitude 6.9 earthquake released less than 1/1000 </w:t>
      </w:r>
      <w:proofErr w:type="spellStart"/>
      <w:r w:rsidRPr="000E7243">
        <w:rPr>
          <w:rFonts w:ascii="Arial" w:hAnsi="Arial" w:cs="Arial"/>
          <w:color w:val="000000" w:themeColor="text1"/>
        </w:rPr>
        <w:t>th</w:t>
      </w:r>
      <w:proofErr w:type="spellEnd"/>
      <w:r w:rsidRPr="000E7243">
        <w:rPr>
          <w:rFonts w:ascii="Arial" w:hAnsi="Arial" w:cs="Arial"/>
          <w:color w:val="000000" w:themeColor="text1"/>
        </w:rPr>
        <w:t xml:space="preserve"> of the energy released during the </w:t>
      </w:r>
      <w:r w:rsidR="00BC01C7" w:rsidRPr="006112C9">
        <w:rPr>
          <w:rFonts w:ascii="Arial" w:hAnsi="Arial" w:cs="Arial"/>
          <w:b/>
        </w:rPr>
        <w:t>2011</w:t>
      </w:r>
      <w:r w:rsidR="00BC01C7" w:rsidRPr="000E7243">
        <w:rPr>
          <w:rFonts w:ascii="Arial" w:hAnsi="Arial" w:cs="Arial"/>
          <w:color w:val="FF0000"/>
        </w:rPr>
        <w:t xml:space="preserve"> </w:t>
      </w:r>
      <w:r w:rsidRPr="000E7243">
        <w:rPr>
          <w:rFonts w:ascii="Arial" w:hAnsi="Arial" w:cs="Arial"/>
          <w:color w:val="000000" w:themeColor="text1"/>
        </w:rPr>
        <w:t>Tohoku-</w:t>
      </w:r>
      <w:proofErr w:type="spellStart"/>
      <w:r w:rsidRPr="000E7243">
        <w:rPr>
          <w:rFonts w:ascii="Arial" w:hAnsi="Arial" w:cs="Arial"/>
          <w:color w:val="000000" w:themeColor="text1"/>
        </w:rPr>
        <w:t>oki</w:t>
      </w:r>
      <w:proofErr w:type="spellEnd"/>
      <w:r w:rsidRPr="000E7243">
        <w:rPr>
          <w:rFonts w:ascii="Arial" w:hAnsi="Arial" w:cs="Arial"/>
        </w:rPr>
        <w:t xml:space="preserve"> </w:t>
      </w:r>
      <w:r w:rsidR="00AE68B7" w:rsidRPr="000E7243">
        <w:rPr>
          <w:rFonts w:ascii="Arial" w:hAnsi="Arial" w:cs="Arial"/>
        </w:rPr>
        <w:t xml:space="preserve">subduction zone </w:t>
      </w:r>
      <w:r w:rsidRPr="000E7243">
        <w:rPr>
          <w:rFonts w:ascii="Arial" w:hAnsi="Arial" w:cs="Arial"/>
          <w:color w:val="000000" w:themeColor="text1"/>
        </w:rPr>
        <w:t>earthquake, Severe ground shaking and resulting damage was concentrated at locations underlain by weak, water-saturated sediment and artificial Fill along and within Osaka Bay.</w:t>
      </w:r>
      <w:r w:rsidRPr="000E7243">
        <w:rPr>
          <w:rFonts w:ascii="Arial" w:hAnsi="Arial" w:cs="Arial"/>
          <w:color w:val="5F497A" w:themeColor="accent4" w:themeShade="BF"/>
        </w:rPr>
        <w:t xml:space="preserve"> </w:t>
      </w:r>
    </w:p>
    <w:p w14:paraId="0E3550C4" w14:textId="6F782ADF" w:rsidR="000E52B5" w:rsidRPr="00AC7DF3" w:rsidRDefault="001F795B" w:rsidP="00883571">
      <w:pPr>
        <w:ind w:left="-810" w:firstLine="450"/>
        <w:rPr>
          <w:rFonts w:ascii="Arial" w:hAnsi="Arial" w:cs="Arial"/>
          <w:color w:val="5F497A" w:themeColor="accent4" w:themeShade="BF"/>
        </w:rPr>
      </w:pPr>
      <w:r w:rsidRPr="000E7243">
        <w:rPr>
          <w:rFonts w:ascii="Arial" w:hAnsi="Arial" w:cs="Arial"/>
          <w:color w:val="000000" w:themeColor="text1"/>
        </w:rPr>
        <w:t xml:space="preserve">Traditional style houses with a heavy clay-tile roof were vulnerable to collapse while failures of individual stories or the entire structure affected some multistory buildings. Hundreds of fires ignited and firefighting efforts were hampered by failures of the water supply and transportation system. Over 100,000 buildings were destroyed leaving 300,000 homeless.  Sections of the elevated Hanshin Expressway that opened in 1962 collapsed. Most structures completed </w:t>
      </w:r>
      <w:r w:rsidRPr="000E7243">
        <w:rPr>
          <w:rFonts w:ascii="Arial" w:hAnsi="Arial" w:cs="Arial"/>
          <w:i/>
          <w:color w:val="000000" w:themeColor="text1"/>
        </w:rPr>
        <w:t>after</w:t>
      </w:r>
      <w:r w:rsidRPr="000E7243">
        <w:rPr>
          <w:rFonts w:ascii="Arial" w:hAnsi="Arial" w:cs="Arial"/>
          <w:color w:val="000000" w:themeColor="text1"/>
        </w:rPr>
        <w:t xml:space="preserve"> 1981 when building codes were updated, survived with minimal damage.  This earthquake forced a reassessment for tall buildings and transportation infrastructure</w:t>
      </w:r>
      <w:r w:rsidR="000E52B5" w:rsidRPr="000E7243">
        <w:rPr>
          <w:rFonts w:ascii="Arial" w:hAnsi="Arial" w:cs="Arial"/>
          <w:color w:val="5F497A" w:themeColor="accent4" w:themeShade="BF"/>
        </w:rPr>
        <w:t xml:space="preserve">. </w:t>
      </w:r>
    </w:p>
    <w:p w14:paraId="510F15E2" w14:textId="25D4CAE3" w:rsidR="006112C9" w:rsidRPr="00AC7DF3" w:rsidRDefault="00BA6532" w:rsidP="00883571">
      <w:pPr>
        <w:ind w:left="-810" w:right="630" w:firstLine="450"/>
        <w:rPr>
          <w:rFonts w:ascii="Arial" w:hAnsi="Arial" w:cs="Arial"/>
          <w:b/>
          <w:color w:val="FF0000"/>
        </w:rPr>
      </w:pPr>
      <w:r w:rsidRPr="000E7243">
        <w:rPr>
          <w:rFonts w:ascii="Arial" w:hAnsi="Arial" w:cs="Arial"/>
        </w:rPr>
        <w:lastRenderedPageBreak/>
        <w:t>Now</w:t>
      </w:r>
      <w:r w:rsidR="00CF7C51" w:rsidRPr="000E7243">
        <w:rPr>
          <w:rFonts w:ascii="Arial" w:hAnsi="Arial" w:cs="Arial"/>
        </w:rPr>
        <w:t xml:space="preserve"> l</w:t>
      </w:r>
      <w:r w:rsidR="00596706" w:rsidRPr="000E7243">
        <w:rPr>
          <w:rFonts w:ascii="Arial" w:hAnsi="Arial" w:cs="Arial"/>
        </w:rPr>
        <w:t>et’</w:t>
      </w:r>
      <w:r w:rsidR="0020452F" w:rsidRPr="000E7243">
        <w:rPr>
          <w:rFonts w:ascii="Arial" w:hAnsi="Arial" w:cs="Arial"/>
        </w:rPr>
        <w:t>s look at cross sections</w:t>
      </w:r>
      <w:r w:rsidR="00362DB0">
        <w:rPr>
          <w:rFonts w:ascii="Arial" w:hAnsi="Arial" w:cs="Arial"/>
        </w:rPr>
        <w:t xml:space="preserve"> of the subduction</w:t>
      </w:r>
      <w:r w:rsidR="0050032D" w:rsidRPr="000E7243">
        <w:rPr>
          <w:rFonts w:ascii="Arial" w:hAnsi="Arial" w:cs="Arial"/>
        </w:rPr>
        <w:t xml:space="preserve"> zones</w:t>
      </w:r>
      <w:r w:rsidR="00D91E17" w:rsidRPr="000E7243">
        <w:rPr>
          <w:rFonts w:ascii="Arial" w:hAnsi="Arial" w:cs="Arial"/>
        </w:rPr>
        <w:t>.</w:t>
      </w:r>
      <w:r w:rsidR="00D11D13" w:rsidRPr="000E7243">
        <w:rPr>
          <w:rFonts w:ascii="Arial" w:hAnsi="Arial" w:cs="Arial"/>
        </w:rPr>
        <w:t xml:space="preserve"> </w:t>
      </w:r>
      <w:r w:rsidR="00B1405F" w:rsidRPr="000E7243">
        <w:rPr>
          <w:rFonts w:ascii="Arial" w:hAnsi="Arial" w:cs="Arial"/>
        </w:rPr>
        <w:t>In</w:t>
      </w:r>
      <w:r w:rsidR="00452592" w:rsidRPr="000E7243">
        <w:rPr>
          <w:rFonts w:ascii="Arial" w:hAnsi="Arial" w:cs="Arial"/>
        </w:rPr>
        <w:t xml:space="preserve"> </w:t>
      </w:r>
      <w:r w:rsidR="001A3616" w:rsidRPr="000E7243">
        <w:rPr>
          <w:rFonts w:ascii="Arial" w:hAnsi="Arial" w:cs="Arial"/>
        </w:rPr>
        <w:t>northern</w:t>
      </w:r>
      <w:r w:rsidR="00153031" w:rsidRPr="000E7243">
        <w:rPr>
          <w:rFonts w:ascii="Arial" w:hAnsi="Arial" w:cs="Arial"/>
        </w:rPr>
        <w:t>most</w:t>
      </w:r>
      <w:r w:rsidR="001A3616" w:rsidRPr="000E7243">
        <w:rPr>
          <w:rFonts w:ascii="Arial" w:hAnsi="Arial" w:cs="Arial"/>
        </w:rPr>
        <w:t xml:space="preserve"> Honshu</w:t>
      </w:r>
      <w:r w:rsidR="00B1405F" w:rsidRPr="000E7243">
        <w:rPr>
          <w:rFonts w:ascii="Arial" w:hAnsi="Arial" w:cs="Arial"/>
        </w:rPr>
        <w:t>, the oceanic Pacific Plate</w:t>
      </w:r>
      <w:r w:rsidR="00153031" w:rsidRPr="000E7243">
        <w:rPr>
          <w:rFonts w:ascii="Arial" w:hAnsi="Arial" w:cs="Arial"/>
        </w:rPr>
        <w:t xml:space="preserve"> </w:t>
      </w:r>
      <w:r w:rsidR="00500DF6" w:rsidRPr="000E7243">
        <w:rPr>
          <w:rFonts w:ascii="Arial" w:hAnsi="Arial" w:cs="Arial"/>
        </w:rPr>
        <w:t xml:space="preserve">dives beneath </w:t>
      </w:r>
      <w:r w:rsidR="00B1405F" w:rsidRPr="000E7243">
        <w:rPr>
          <w:rFonts w:ascii="Arial" w:hAnsi="Arial" w:cs="Arial"/>
        </w:rPr>
        <w:t>the</w:t>
      </w:r>
      <w:r w:rsidR="00500DF6" w:rsidRPr="000E7243">
        <w:rPr>
          <w:rFonts w:ascii="Arial" w:hAnsi="Arial" w:cs="Arial"/>
        </w:rPr>
        <w:t xml:space="preserve"> continental </w:t>
      </w:r>
      <w:r w:rsidR="00B1405F" w:rsidRPr="000E7243">
        <w:rPr>
          <w:rFonts w:ascii="Arial" w:hAnsi="Arial" w:cs="Arial"/>
        </w:rPr>
        <w:t>Okhotsk P</w:t>
      </w:r>
      <w:r w:rsidR="00500DF6" w:rsidRPr="000E7243">
        <w:rPr>
          <w:rFonts w:ascii="Arial" w:hAnsi="Arial" w:cs="Arial"/>
        </w:rPr>
        <w:t>late</w:t>
      </w:r>
      <w:r w:rsidR="001A3616" w:rsidRPr="000E7243">
        <w:rPr>
          <w:rFonts w:ascii="Arial" w:hAnsi="Arial" w:cs="Arial"/>
        </w:rPr>
        <w:t xml:space="preserve">. </w:t>
      </w:r>
      <w:r w:rsidR="00D11D13" w:rsidRPr="000E7243">
        <w:rPr>
          <w:rFonts w:ascii="Arial" w:hAnsi="Arial" w:cs="Arial"/>
          <w:color w:val="FF0000"/>
        </w:rPr>
        <w:t xml:space="preserve"> </w:t>
      </w:r>
      <w:r w:rsidR="00153031" w:rsidRPr="000E7243">
        <w:rPr>
          <w:rFonts w:ascii="Arial" w:hAnsi="Arial" w:cs="Arial"/>
        </w:rPr>
        <w:t>Here we see how earthquakes</w:t>
      </w:r>
      <w:r w:rsidR="00AB7742" w:rsidRPr="000E7243">
        <w:rPr>
          <w:rFonts w:ascii="Arial" w:hAnsi="Arial" w:cs="Arial"/>
        </w:rPr>
        <w:t xml:space="preserve"> outline the </w:t>
      </w:r>
      <w:r w:rsidR="00D91E17" w:rsidRPr="000E7243">
        <w:rPr>
          <w:rFonts w:ascii="Arial" w:hAnsi="Arial" w:cs="Arial"/>
        </w:rPr>
        <w:t>subduction</w:t>
      </w:r>
      <w:r w:rsidR="00D572D1" w:rsidRPr="000E7243">
        <w:rPr>
          <w:rFonts w:ascii="Arial" w:hAnsi="Arial" w:cs="Arial"/>
        </w:rPr>
        <w:t xml:space="preserve"> geometry.</w:t>
      </w:r>
      <w:r w:rsidR="00EB7374" w:rsidRPr="000E7243">
        <w:rPr>
          <w:rFonts w:ascii="Arial" w:hAnsi="Arial" w:cs="Arial"/>
          <w:color w:val="FF0000"/>
        </w:rPr>
        <w:t xml:space="preserve"> </w:t>
      </w:r>
      <w:r w:rsidR="00FA00DC" w:rsidRPr="000E7243">
        <w:rPr>
          <w:rFonts w:ascii="Arial" w:hAnsi="Arial" w:cs="Arial"/>
        </w:rPr>
        <w:t>T</w:t>
      </w:r>
      <w:r w:rsidR="00C64391" w:rsidRPr="000E7243">
        <w:rPr>
          <w:rFonts w:ascii="Arial" w:hAnsi="Arial" w:cs="Arial"/>
        </w:rPr>
        <w:t xml:space="preserve">o </w:t>
      </w:r>
      <w:r w:rsidR="00143445" w:rsidRPr="000E7243">
        <w:rPr>
          <w:rFonts w:ascii="Arial" w:hAnsi="Arial" w:cs="Arial"/>
        </w:rPr>
        <w:t>7</w:t>
      </w:r>
      <w:r w:rsidR="00C64391" w:rsidRPr="000E7243">
        <w:rPr>
          <w:rFonts w:ascii="Arial" w:hAnsi="Arial" w:cs="Arial"/>
        </w:rPr>
        <w:t xml:space="preserve">0 km depth, </w:t>
      </w:r>
      <w:r w:rsidR="00BE3089" w:rsidRPr="000E7243">
        <w:rPr>
          <w:rFonts w:ascii="Arial" w:hAnsi="Arial" w:cs="Arial"/>
        </w:rPr>
        <w:t>th</w:t>
      </w:r>
      <w:r w:rsidR="00D174A6" w:rsidRPr="000E7243">
        <w:rPr>
          <w:rFonts w:ascii="Arial" w:hAnsi="Arial" w:cs="Arial"/>
        </w:rPr>
        <w:t>ru</w:t>
      </w:r>
      <w:r w:rsidR="00BE3089" w:rsidRPr="000E7243">
        <w:rPr>
          <w:rFonts w:ascii="Arial" w:hAnsi="Arial" w:cs="Arial"/>
        </w:rPr>
        <w:t xml:space="preserve">st-faulting </w:t>
      </w:r>
      <w:r w:rsidR="00C64391" w:rsidRPr="000E7243">
        <w:rPr>
          <w:rFonts w:ascii="Arial" w:hAnsi="Arial" w:cs="Arial"/>
        </w:rPr>
        <w:t xml:space="preserve">earthquakes are concentrated </w:t>
      </w:r>
      <w:r w:rsidR="00D1402C" w:rsidRPr="000E7243">
        <w:rPr>
          <w:rFonts w:ascii="Arial" w:eastAsia="Times New Roman" w:hAnsi="Arial" w:cs="Arial"/>
          <w:color w:val="222222"/>
          <w:shd w:val="clear" w:color="auto" w:fill="FFFFFF"/>
        </w:rPr>
        <w:t>at the contact between the plates</w:t>
      </w:r>
      <w:r w:rsidR="00E9321F" w:rsidRPr="000E7243">
        <w:rPr>
          <w:rFonts w:ascii="Arial" w:eastAsia="Times New Roman" w:hAnsi="Arial" w:cs="Arial"/>
          <w:color w:val="222222"/>
          <w:shd w:val="clear" w:color="auto" w:fill="FFFFFF"/>
        </w:rPr>
        <w:t xml:space="preserve"> where megathrust events, often associated with tsunamis, are generated</w:t>
      </w:r>
      <w:r w:rsidR="00500DF6" w:rsidRPr="000E7243">
        <w:rPr>
          <w:rFonts w:ascii="Arial" w:eastAsia="Times New Roman" w:hAnsi="Arial" w:cs="Arial"/>
        </w:rPr>
        <w:t xml:space="preserve">. </w:t>
      </w:r>
      <w:r w:rsidR="00D1402C" w:rsidRPr="000E7243">
        <w:rPr>
          <w:rFonts w:ascii="Arial" w:hAnsi="Arial" w:cs="Arial"/>
        </w:rPr>
        <w:t xml:space="preserve">Deformation </w:t>
      </w:r>
      <w:r w:rsidR="00E9321F" w:rsidRPr="000E7243">
        <w:rPr>
          <w:rFonts w:ascii="Arial" w:hAnsi="Arial" w:cs="Arial"/>
        </w:rPr>
        <w:t>of the overriding plate</w:t>
      </w:r>
      <w:r w:rsidR="00BE3089" w:rsidRPr="000E7243">
        <w:rPr>
          <w:rFonts w:ascii="Arial" w:hAnsi="Arial" w:cs="Arial"/>
        </w:rPr>
        <w:t xml:space="preserve"> </w:t>
      </w:r>
      <w:r w:rsidR="00D1402C" w:rsidRPr="000E7243">
        <w:rPr>
          <w:rFonts w:ascii="Arial" w:hAnsi="Arial" w:cs="Arial"/>
        </w:rPr>
        <w:t>generates shallow</w:t>
      </w:r>
      <w:r w:rsidR="00E9321F" w:rsidRPr="000E7243">
        <w:rPr>
          <w:rFonts w:ascii="Arial" w:hAnsi="Arial" w:cs="Arial"/>
        </w:rPr>
        <w:t xml:space="preserve"> </w:t>
      </w:r>
      <w:r w:rsidR="00D1402C" w:rsidRPr="000E7243">
        <w:rPr>
          <w:rFonts w:ascii="Arial" w:hAnsi="Arial" w:cs="Arial"/>
          <w:i/>
          <w:u w:val="single"/>
        </w:rPr>
        <w:t>intra</w:t>
      </w:r>
      <w:r w:rsidR="00D1402C" w:rsidRPr="000E7243">
        <w:rPr>
          <w:rFonts w:ascii="Arial" w:hAnsi="Arial" w:cs="Arial"/>
        </w:rPr>
        <w:t>-plate earthquakes.</w:t>
      </w:r>
      <w:r w:rsidR="00EB7374" w:rsidRPr="000E7243">
        <w:rPr>
          <w:rFonts w:ascii="Arial" w:hAnsi="Arial" w:cs="Arial"/>
          <w:color w:val="FF0000"/>
        </w:rPr>
        <w:t xml:space="preserve"> </w:t>
      </w:r>
      <w:r w:rsidR="00463E19" w:rsidRPr="000E7243">
        <w:rPr>
          <w:rFonts w:ascii="Arial" w:hAnsi="Arial" w:cs="Arial"/>
        </w:rPr>
        <w:t xml:space="preserve">Below </w:t>
      </w:r>
      <w:r w:rsidR="00143445" w:rsidRPr="000E7243">
        <w:rPr>
          <w:rFonts w:ascii="Arial" w:hAnsi="Arial" w:cs="Arial"/>
        </w:rPr>
        <w:t>7</w:t>
      </w:r>
      <w:r w:rsidR="00463E19" w:rsidRPr="000E7243">
        <w:rPr>
          <w:rFonts w:ascii="Arial" w:hAnsi="Arial" w:cs="Arial"/>
        </w:rPr>
        <w:t xml:space="preserve">0 km depth, earthquakes occur only within the </w:t>
      </w:r>
      <w:r w:rsidR="00815601" w:rsidRPr="000E7243">
        <w:rPr>
          <w:rFonts w:ascii="Arial" w:hAnsi="Arial" w:cs="Arial"/>
        </w:rPr>
        <w:t xml:space="preserve">subducting </w:t>
      </w:r>
      <w:r w:rsidR="00463E19" w:rsidRPr="000E7243">
        <w:rPr>
          <w:rFonts w:ascii="Arial" w:hAnsi="Arial" w:cs="Arial"/>
        </w:rPr>
        <w:t xml:space="preserve">plate. </w:t>
      </w:r>
      <w:r w:rsidR="0020452F" w:rsidRPr="000E7243">
        <w:rPr>
          <w:rFonts w:ascii="Arial" w:hAnsi="Arial" w:cs="Arial"/>
        </w:rPr>
        <w:t xml:space="preserve">Earthquakes in this subduction zone reach extreme depths of </w:t>
      </w:r>
      <w:r w:rsidR="008E5566" w:rsidRPr="000E7243">
        <w:rPr>
          <w:rFonts w:ascii="Arial" w:hAnsi="Arial" w:cs="Arial"/>
        </w:rPr>
        <w:t>over 5</w:t>
      </w:r>
      <w:r w:rsidR="0020452F" w:rsidRPr="000E7243">
        <w:rPr>
          <w:rFonts w:ascii="Arial" w:hAnsi="Arial" w:cs="Arial"/>
        </w:rPr>
        <w:t>00+ km because the Pacific Plate is ~150 Ma old and therefore very cold</w:t>
      </w:r>
      <w:r w:rsidR="00EA2C71" w:rsidRPr="000E7243">
        <w:rPr>
          <w:rFonts w:ascii="Arial" w:hAnsi="Arial" w:cs="Arial"/>
        </w:rPr>
        <w:t xml:space="preserve"> when it starts to subduct</w:t>
      </w:r>
      <w:r w:rsidR="0020452F" w:rsidRPr="000E7243">
        <w:rPr>
          <w:rFonts w:ascii="Arial" w:hAnsi="Arial" w:cs="Arial"/>
        </w:rPr>
        <w:t>. Plus</w:t>
      </w:r>
      <w:r w:rsidR="00500DF6" w:rsidRPr="000E7243">
        <w:rPr>
          <w:rFonts w:ascii="Arial" w:hAnsi="Arial" w:cs="Arial"/>
        </w:rPr>
        <w:t>,</w:t>
      </w:r>
      <w:r w:rsidR="0020452F" w:rsidRPr="000E7243">
        <w:rPr>
          <w:rFonts w:ascii="Arial" w:hAnsi="Arial" w:cs="Arial"/>
        </w:rPr>
        <w:t xml:space="preserve"> the rate of subduction is fairly rapid at over 8 cm/</w:t>
      </w:r>
      <w:proofErr w:type="spellStart"/>
      <w:r w:rsidR="0020452F" w:rsidRPr="000E7243">
        <w:rPr>
          <w:rFonts w:ascii="Arial" w:hAnsi="Arial" w:cs="Arial"/>
        </w:rPr>
        <w:t>yr</w:t>
      </w:r>
      <w:proofErr w:type="spellEnd"/>
      <w:r w:rsidR="00EA2C71" w:rsidRPr="000E7243">
        <w:rPr>
          <w:rFonts w:ascii="Arial" w:hAnsi="Arial" w:cs="Arial"/>
        </w:rPr>
        <w:t xml:space="preserve"> so the oceanic plate is still cool and brittle </w:t>
      </w:r>
      <w:r w:rsidR="004F44CE" w:rsidRPr="000E7243">
        <w:rPr>
          <w:rFonts w:ascii="Arial" w:hAnsi="Arial" w:cs="Arial"/>
        </w:rPr>
        <w:t xml:space="preserve">at </w:t>
      </w:r>
      <w:r w:rsidR="00EA2C71" w:rsidRPr="000E7243">
        <w:rPr>
          <w:rFonts w:ascii="Arial" w:hAnsi="Arial" w:cs="Arial"/>
        </w:rPr>
        <w:t>depth</w:t>
      </w:r>
      <w:r w:rsidR="00500DF6" w:rsidRPr="000E7243">
        <w:rPr>
          <w:rFonts w:ascii="Arial" w:hAnsi="Arial" w:cs="Arial"/>
        </w:rPr>
        <w:t xml:space="preserve">. </w:t>
      </w:r>
    </w:p>
    <w:p w14:paraId="34E7A106" w14:textId="4BA80076" w:rsidR="00342DF7" w:rsidRPr="000E7243" w:rsidRDefault="0020452F" w:rsidP="00883571">
      <w:pPr>
        <w:widowControl w:val="0"/>
        <w:autoSpaceDE w:val="0"/>
        <w:autoSpaceDN w:val="0"/>
        <w:adjustRightInd w:val="0"/>
        <w:ind w:left="-810" w:right="630" w:firstLine="450"/>
        <w:rPr>
          <w:rFonts w:ascii="Arial" w:hAnsi="Arial" w:cs="Arial"/>
          <w:color w:val="000000" w:themeColor="text1"/>
        </w:rPr>
      </w:pPr>
      <w:r w:rsidRPr="000E7243">
        <w:rPr>
          <w:rFonts w:ascii="Arial" w:hAnsi="Arial" w:cs="Arial"/>
        </w:rPr>
        <w:t xml:space="preserve">A cross section through central Honshu </w:t>
      </w:r>
      <w:r w:rsidR="00D1402C" w:rsidRPr="000E7243">
        <w:rPr>
          <w:rFonts w:ascii="Arial" w:hAnsi="Arial" w:cs="Arial"/>
        </w:rPr>
        <w:t>shows a</w:t>
      </w:r>
      <w:r w:rsidRPr="000E7243">
        <w:rPr>
          <w:rFonts w:ascii="Arial" w:hAnsi="Arial" w:cs="Arial"/>
        </w:rPr>
        <w:t xml:space="preserve"> </w:t>
      </w:r>
      <w:r w:rsidR="00CF7C51" w:rsidRPr="000E7243">
        <w:rPr>
          <w:rFonts w:ascii="Arial" w:hAnsi="Arial" w:cs="Arial"/>
        </w:rPr>
        <w:t>slightly steeper</w:t>
      </w:r>
      <w:r w:rsidR="00D1402C" w:rsidRPr="000E7243">
        <w:rPr>
          <w:rFonts w:ascii="Arial" w:hAnsi="Arial" w:cs="Arial"/>
        </w:rPr>
        <w:t xml:space="preserve"> subduction angle</w:t>
      </w:r>
      <w:r w:rsidR="00500DF6" w:rsidRPr="000E7243">
        <w:rPr>
          <w:rFonts w:ascii="Arial" w:hAnsi="Arial" w:cs="Arial"/>
        </w:rPr>
        <w:t>, thus the volcanoes are closer</w:t>
      </w:r>
      <w:r w:rsidR="00D1402C" w:rsidRPr="000E7243">
        <w:rPr>
          <w:rFonts w:ascii="Arial" w:hAnsi="Arial" w:cs="Arial"/>
        </w:rPr>
        <w:t xml:space="preserve"> to the trench</w:t>
      </w:r>
      <w:r w:rsidR="00CF7C51" w:rsidRPr="000E7243">
        <w:rPr>
          <w:rFonts w:ascii="Arial" w:hAnsi="Arial" w:cs="Arial"/>
        </w:rPr>
        <w:t>.</w:t>
      </w:r>
      <w:r w:rsidRPr="000E7243">
        <w:rPr>
          <w:rFonts w:ascii="Arial" w:hAnsi="Arial" w:cs="Arial"/>
        </w:rPr>
        <w:t xml:space="preserve"> </w:t>
      </w:r>
      <w:r w:rsidR="00342DF7" w:rsidRPr="000E7243">
        <w:rPr>
          <w:rFonts w:ascii="Arial" w:hAnsi="Arial" w:cs="Arial"/>
        </w:rPr>
        <w:t xml:space="preserve">At the </w:t>
      </w:r>
      <w:r w:rsidR="00B631D5" w:rsidRPr="000E7243">
        <w:rPr>
          <w:rFonts w:ascii="Arial" w:hAnsi="Arial" w:cs="Arial"/>
        </w:rPr>
        <w:t xml:space="preserve">Ryukyu </w:t>
      </w:r>
      <w:r w:rsidR="00342DF7" w:rsidRPr="000E7243">
        <w:rPr>
          <w:rFonts w:ascii="Arial" w:hAnsi="Arial" w:cs="Arial"/>
        </w:rPr>
        <w:t xml:space="preserve">Trench, the angle of subduction is similar to Central </w:t>
      </w:r>
      <w:proofErr w:type="gramStart"/>
      <w:r w:rsidR="00342DF7" w:rsidRPr="000E7243">
        <w:rPr>
          <w:rFonts w:ascii="Arial" w:hAnsi="Arial" w:cs="Arial"/>
        </w:rPr>
        <w:t>Honshu</w:t>
      </w:r>
      <w:r w:rsidR="00C1789D" w:rsidRPr="000E7243">
        <w:rPr>
          <w:rFonts w:ascii="Arial" w:hAnsi="Arial" w:cs="Arial"/>
        </w:rPr>
        <w:t xml:space="preserve"> </w:t>
      </w:r>
      <w:r w:rsidR="00801CD6" w:rsidRPr="000E7243">
        <w:rPr>
          <w:rFonts w:ascii="Arial" w:hAnsi="Arial" w:cs="Arial"/>
        </w:rPr>
        <w:t>,</w:t>
      </w:r>
      <w:proofErr w:type="gramEnd"/>
      <w:r w:rsidR="00801CD6" w:rsidRPr="000E7243">
        <w:rPr>
          <w:rFonts w:ascii="Arial" w:hAnsi="Arial" w:cs="Arial"/>
        </w:rPr>
        <w:t xml:space="preserve"> </w:t>
      </w:r>
      <w:r w:rsidR="005C7199" w:rsidRPr="000E7243">
        <w:rPr>
          <w:rFonts w:ascii="Arial" w:hAnsi="Arial" w:cs="Arial"/>
        </w:rPr>
        <w:t xml:space="preserve">but </w:t>
      </w:r>
      <w:r w:rsidR="00342DF7" w:rsidRPr="000E7243">
        <w:rPr>
          <w:rFonts w:ascii="Arial" w:hAnsi="Arial" w:cs="Arial"/>
        </w:rPr>
        <w:t>the subduction rate</w:t>
      </w:r>
      <w:r w:rsidR="00A222EB" w:rsidRPr="000E7243">
        <w:rPr>
          <w:rFonts w:ascii="Arial" w:hAnsi="Arial" w:cs="Arial"/>
        </w:rPr>
        <w:t xml:space="preserve"> is </w:t>
      </w:r>
      <w:r w:rsidR="005C7199" w:rsidRPr="000E7243">
        <w:rPr>
          <w:rFonts w:ascii="Arial" w:hAnsi="Arial" w:cs="Arial"/>
        </w:rPr>
        <w:t>slower</w:t>
      </w:r>
      <w:r w:rsidR="00801CD6" w:rsidRPr="000E7243">
        <w:rPr>
          <w:rFonts w:ascii="Arial" w:hAnsi="Arial" w:cs="Arial"/>
          <w:color w:val="000000" w:themeColor="text1"/>
        </w:rPr>
        <w:t>,</w:t>
      </w:r>
      <w:r w:rsidR="00342DF7" w:rsidRPr="000E7243">
        <w:rPr>
          <w:rFonts w:ascii="Arial" w:hAnsi="Arial" w:cs="Arial"/>
          <w:color w:val="000000" w:themeColor="text1"/>
        </w:rPr>
        <w:t xml:space="preserve"> </w:t>
      </w:r>
      <w:r w:rsidR="00FF2A6B" w:rsidRPr="000E7243">
        <w:rPr>
          <w:rFonts w:ascii="Arial" w:hAnsi="Arial" w:cs="Arial"/>
          <w:color w:val="000000" w:themeColor="text1"/>
        </w:rPr>
        <w:t>and the</w:t>
      </w:r>
      <w:r w:rsidR="00342DF7" w:rsidRPr="000E7243">
        <w:rPr>
          <w:rFonts w:ascii="Arial" w:hAnsi="Arial" w:cs="Arial"/>
          <w:color w:val="000000" w:themeColor="text1"/>
        </w:rPr>
        <w:t xml:space="preserve"> max depth of earthquakes is only 300 km</w:t>
      </w:r>
      <w:r w:rsidR="000E52B5" w:rsidRPr="000E7243">
        <w:rPr>
          <w:rFonts w:ascii="Arial" w:hAnsi="Arial" w:cs="Arial"/>
          <w:color w:val="000000" w:themeColor="text1"/>
        </w:rPr>
        <w:t>.</w:t>
      </w:r>
    </w:p>
    <w:p w14:paraId="480A8824" w14:textId="5BFD7740" w:rsidR="006112C9" w:rsidRPr="006112C9" w:rsidRDefault="00AC7DF3" w:rsidP="00883571">
      <w:pPr>
        <w:ind w:left="-810" w:firstLine="450"/>
        <w:rPr>
          <w:rFonts w:ascii="Arial" w:eastAsia="Times New Roman" w:hAnsi="Arial" w:cs="Arial"/>
          <w:color w:val="FF0000"/>
          <w:shd w:val="clear" w:color="auto" w:fill="FFFFFF"/>
        </w:rPr>
      </w:pPr>
      <w:r w:rsidRPr="000E7243">
        <w:rPr>
          <w:rFonts w:ascii="Arial" w:eastAsia="Times New Roman" w:hAnsi="Arial" w:cs="Arial"/>
          <w:color w:val="222222"/>
          <w:shd w:val="clear" w:color="auto" w:fill="FFFFFF"/>
        </w:rPr>
        <w:t xml:space="preserve"> </w:t>
      </w:r>
      <w:r w:rsidR="00FE7618" w:rsidRPr="000E7243">
        <w:rPr>
          <w:rFonts w:ascii="Arial" w:eastAsia="Times New Roman" w:hAnsi="Arial" w:cs="Arial"/>
          <w:color w:val="222222"/>
          <w:shd w:val="clear" w:color="auto" w:fill="FFFFFF"/>
        </w:rPr>
        <w:t>“By the late 1800s, written accounts and the beginnings of seismology provide reasonably accurate information on the location and size of earthquakes off the northeast coast of Honshu.  Running at five years per second, this animation shows the earthquake history of magnitude 7.4 or larger earthquakes on the subduction zone boundary between the Pacific and Okhotsk plates from 1896 through 2010. </w:t>
      </w:r>
      <w:r w:rsidR="00FE7618" w:rsidRPr="000E7243">
        <w:rPr>
          <w:rFonts w:ascii="Arial" w:eastAsia="Times New Roman" w:hAnsi="Arial" w:cs="Arial"/>
          <w:color w:val="FF0000"/>
          <w:shd w:val="clear" w:color="auto" w:fill="FFFFFF"/>
        </w:rPr>
        <w:t xml:space="preserve"> </w:t>
      </w:r>
      <w:r w:rsidR="00FE7618" w:rsidRPr="000E7243">
        <w:rPr>
          <w:rFonts w:ascii="Arial" w:eastAsia="Times New Roman" w:hAnsi="Arial" w:cs="Arial"/>
          <w:color w:val="222222"/>
          <w:shd w:val="clear" w:color="auto" w:fill="FFFFFF"/>
        </w:rPr>
        <w:t>This history led to the impression that earthquakes on this plate boundary do not exceed magnitude 8.2.  That maximum earthquake magnitude and associated tsunami size became the basis for emergency management, including coastal tsunami defenses.”</w:t>
      </w:r>
      <w:r w:rsidR="000E52B5" w:rsidRPr="000E7243">
        <w:rPr>
          <w:rFonts w:ascii="Arial" w:eastAsia="Times New Roman" w:hAnsi="Arial" w:cs="Arial"/>
          <w:color w:val="222222"/>
          <w:shd w:val="clear" w:color="auto" w:fill="FFFFFF"/>
        </w:rPr>
        <w:t xml:space="preserve"> </w:t>
      </w:r>
    </w:p>
    <w:p w14:paraId="48DE08AC" w14:textId="2FA4AFEA" w:rsidR="008B72C2" w:rsidRPr="00AC7DF3" w:rsidRDefault="008B72C2" w:rsidP="00883571">
      <w:pPr>
        <w:ind w:left="-810" w:firstLine="450"/>
        <w:rPr>
          <w:rFonts w:ascii="Arial" w:eastAsia="Times New Roman" w:hAnsi="Arial" w:cs="Arial"/>
        </w:rPr>
      </w:pPr>
      <w:r w:rsidRPr="000E7243">
        <w:rPr>
          <w:rFonts w:ascii="Arial" w:eastAsia="Times New Roman" w:hAnsi="Arial" w:cs="Arial"/>
          <w:color w:val="222222"/>
          <w:shd w:val="clear" w:color="auto" w:fill="FFFFFF"/>
        </w:rPr>
        <w:t xml:space="preserve">Some </w:t>
      </w:r>
      <w:r w:rsidR="00E24FC5" w:rsidRPr="000E7243">
        <w:rPr>
          <w:rFonts w:ascii="Arial" w:eastAsia="Times New Roman" w:hAnsi="Arial" w:cs="Arial"/>
          <w:color w:val="222222"/>
          <w:shd w:val="clear" w:color="auto" w:fill="FFFFFF"/>
        </w:rPr>
        <w:t xml:space="preserve">geoscientists </w:t>
      </w:r>
      <w:r w:rsidRPr="000E7243">
        <w:rPr>
          <w:rFonts w:ascii="Arial" w:eastAsia="Times New Roman" w:hAnsi="Arial" w:cs="Arial"/>
          <w:color w:val="222222"/>
          <w:shd w:val="clear" w:color="auto" w:fill="FFFFFF"/>
        </w:rPr>
        <w:t>observed that the displacement between the Pacific and Okhotsk plates during earthquakes of the past few centuries was much less than the relative plate motion. </w:t>
      </w:r>
      <w:r w:rsidRPr="000E7243">
        <w:rPr>
          <w:rFonts w:ascii="Arial" w:eastAsia="Times New Roman" w:hAnsi="Arial" w:cs="Arial"/>
          <w:color w:val="FF0000"/>
          <w:shd w:val="clear" w:color="auto" w:fill="FFFFFF"/>
        </w:rPr>
        <w:t xml:space="preserve"> </w:t>
      </w:r>
      <w:r w:rsidRPr="000E7243">
        <w:rPr>
          <w:rFonts w:ascii="Arial" w:eastAsia="Times New Roman" w:hAnsi="Arial" w:cs="Arial"/>
          <w:color w:val="222222"/>
          <w:shd w:val="clear" w:color="auto" w:fill="FFFFFF"/>
        </w:rPr>
        <w:t>They were concerned the subduction zone might be storing elastic energy over many centuries that could be released in a massive earthquake.</w:t>
      </w:r>
    </w:p>
    <w:p w14:paraId="6BDF2B1C" w14:textId="7307EA2E" w:rsidR="00F35F17" w:rsidRPr="000E7243" w:rsidRDefault="00A963B6" w:rsidP="00883571">
      <w:pPr>
        <w:ind w:left="-810" w:firstLine="450"/>
        <w:rPr>
          <w:rFonts w:ascii="Arial" w:eastAsia="Times New Roman" w:hAnsi="Arial" w:cs="Arial"/>
          <w:color w:val="222222"/>
          <w:shd w:val="clear" w:color="auto" w:fill="FFFFFF"/>
        </w:rPr>
      </w:pPr>
      <w:r w:rsidRPr="000E7243">
        <w:rPr>
          <w:rFonts w:ascii="Arial" w:eastAsia="Times New Roman" w:hAnsi="Arial" w:cs="Arial"/>
          <w:color w:val="222222"/>
          <w:shd w:val="clear" w:color="auto" w:fill="FFFFFF"/>
        </w:rPr>
        <w:t>On March 11 2011, the Tohoku-</w:t>
      </w:r>
      <w:proofErr w:type="spellStart"/>
      <w:r w:rsidRPr="000E7243">
        <w:rPr>
          <w:rFonts w:ascii="Arial" w:eastAsia="Times New Roman" w:hAnsi="Arial" w:cs="Arial"/>
          <w:color w:val="222222"/>
          <w:shd w:val="clear" w:color="auto" w:fill="FFFFFF"/>
        </w:rPr>
        <w:t>oki</w:t>
      </w:r>
      <w:proofErr w:type="spellEnd"/>
      <w:r w:rsidRPr="000E7243">
        <w:rPr>
          <w:rFonts w:ascii="Arial" w:eastAsia="Times New Roman" w:hAnsi="Arial" w:cs="Arial"/>
          <w:color w:val="222222"/>
          <w:shd w:val="clear" w:color="auto" w:fill="FFFFFF"/>
        </w:rPr>
        <w:t xml:space="preserve"> magnitude 9 earthquake ruptured a 500-kilometer-long by 200-kilometer-wide area of the plate boundary over an interval of three minutes. Extreme ground shaking affected coastal towns of northeastern Honshu and strong shaking lasted for 6 minutes in Tokyo. </w:t>
      </w:r>
    </w:p>
    <w:p w14:paraId="134CBA78" w14:textId="7B420AC9" w:rsidR="00B60FB0" w:rsidRPr="000E7243" w:rsidRDefault="00E520EE" w:rsidP="00883571">
      <w:pPr>
        <w:ind w:left="-810" w:firstLine="450"/>
        <w:rPr>
          <w:rFonts w:ascii="Arial" w:eastAsia="Times New Roman" w:hAnsi="Arial" w:cs="Arial"/>
          <w:color w:val="222222"/>
          <w:shd w:val="clear" w:color="auto" w:fill="FFFFFF"/>
        </w:rPr>
      </w:pPr>
      <w:r w:rsidRPr="000E7243">
        <w:rPr>
          <w:rFonts w:ascii="Arial" w:hAnsi="Arial" w:cs="Arial"/>
        </w:rPr>
        <w:t xml:space="preserve">Superior construction practices and earthquake preparedness impressively mitigated damage from ground shaking during </w:t>
      </w:r>
      <w:r w:rsidR="00732E70" w:rsidRPr="000E7243">
        <w:rPr>
          <w:rFonts w:ascii="Arial" w:hAnsi="Arial" w:cs="Arial"/>
        </w:rPr>
        <w:t>this</w:t>
      </w:r>
      <w:r w:rsidRPr="000E7243">
        <w:rPr>
          <w:rFonts w:ascii="Arial" w:hAnsi="Arial" w:cs="Arial"/>
        </w:rPr>
        <w:t xml:space="preserve"> earthquake confirming that </w:t>
      </w:r>
      <w:r w:rsidRPr="000E7243">
        <w:rPr>
          <w:rFonts w:ascii="Arial" w:hAnsi="Arial" w:cs="Arial"/>
          <w:color w:val="333333"/>
        </w:rPr>
        <w:t xml:space="preserve">Japanese cities often shake </w:t>
      </w:r>
      <w:r w:rsidRPr="006112C9">
        <w:rPr>
          <w:rFonts w:ascii="Arial" w:hAnsi="Arial" w:cs="Arial"/>
        </w:rPr>
        <w:t>but</w:t>
      </w:r>
      <w:r w:rsidRPr="000E7243">
        <w:rPr>
          <w:rFonts w:ascii="Arial" w:hAnsi="Arial" w:cs="Arial"/>
          <w:color w:val="FF0000"/>
        </w:rPr>
        <w:t xml:space="preserve"> </w:t>
      </w:r>
      <w:r w:rsidRPr="000E7243">
        <w:rPr>
          <w:rFonts w:ascii="Arial" w:hAnsi="Arial" w:cs="Arial"/>
          <w:color w:val="333333"/>
        </w:rPr>
        <w:t>they rarely topple.</w:t>
      </w:r>
      <w:r w:rsidRPr="000E7243">
        <w:rPr>
          <w:rFonts w:ascii="Arial" w:eastAsia="Times New Roman" w:hAnsi="Arial" w:cs="Arial"/>
          <w:color w:val="FF0000"/>
          <w:shd w:val="clear" w:color="auto" w:fill="FFFFFF"/>
        </w:rPr>
        <w:t xml:space="preserve"> </w:t>
      </w:r>
      <w:r w:rsidR="006F12AB" w:rsidRPr="000E7243">
        <w:rPr>
          <w:rFonts w:ascii="Arial" w:eastAsia="Times New Roman" w:hAnsi="Arial" w:cs="Arial"/>
          <w:color w:val="222222"/>
          <w:shd w:val="clear" w:color="auto" w:fill="FFFFFF"/>
        </w:rPr>
        <w:t>Unfortunately, the tsunami generated by the Tohoku-</w:t>
      </w:r>
      <w:proofErr w:type="spellStart"/>
      <w:r w:rsidR="006F12AB" w:rsidRPr="000E7243">
        <w:rPr>
          <w:rFonts w:ascii="Arial" w:eastAsia="Times New Roman" w:hAnsi="Arial" w:cs="Arial"/>
          <w:color w:val="222222"/>
          <w:shd w:val="clear" w:color="auto" w:fill="FFFFFF"/>
        </w:rPr>
        <w:t>oki</w:t>
      </w:r>
      <w:proofErr w:type="spellEnd"/>
      <w:r w:rsidR="006F12AB" w:rsidRPr="000E7243">
        <w:rPr>
          <w:rFonts w:ascii="Arial" w:eastAsia="Times New Roman" w:hAnsi="Arial" w:cs="Arial"/>
          <w:color w:val="222222"/>
          <w:shd w:val="clear" w:color="auto" w:fill="FFFFFF"/>
        </w:rPr>
        <w:t xml:space="preserve"> earthquake reached greater heights and much farther inland than had been anticipated for </w:t>
      </w:r>
      <w:r w:rsidR="00DC589B" w:rsidRPr="000E7243">
        <w:rPr>
          <w:rFonts w:ascii="Arial" w:eastAsia="Times New Roman" w:hAnsi="Arial" w:cs="Arial"/>
          <w:color w:val="222222"/>
          <w:shd w:val="clear" w:color="auto" w:fill="FFFFFF"/>
        </w:rPr>
        <w:t>tsunamis in this area.</w:t>
      </w:r>
      <w:r w:rsidR="00F61247" w:rsidRPr="000E7243">
        <w:rPr>
          <w:rFonts w:ascii="Arial" w:eastAsia="Times New Roman" w:hAnsi="Arial" w:cs="Arial"/>
          <w:color w:val="222222"/>
          <w:shd w:val="clear" w:color="auto" w:fill="FFFFFF"/>
        </w:rPr>
        <w:t xml:space="preserve"> </w:t>
      </w:r>
    </w:p>
    <w:p w14:paraId="4884A04D" w14:textId="0ABFCDAD" w:rsidR="00A963B6" w:rsidRPr="00AC7DF3" w:rsidRDefault="00A963B6" w:rsidP="00883571">
      <w:pPr>
        <w:ind w:left="-810" w:firstLine="450"/>
        <w:rPr>
          <w:rFonts w:ascii="Arial" w:eastAsia="Times New Roman" w:hAnsi="Arial" w:cs="Arial"/>
          <w:color w:val="222222"/>
          <w:shd w:val="clear" w:color="auto" w:fill="FFFFFF"/>
        </w:rPr>
      </w:pPr>
      <w:r w:rsidRPr="000E7243">
        <w:rPr>
          <w:rFonts w:ascii="Arial" w:eastAsia="Times New Roman" w:hAnsi="Arial" w:cs="Arial"/>
          <w:color w:val="222222"/>
          <w:shd w:val="clear" w:color="auto" w:fill="FFFFFF"/>
        </w:rPr>
        <w:t xml:space="preserve">To understand the </w:t>
      </w:r>
      <w:r w:rsidR="00DC589B" w:rsidRPr="000E7243">
        <w:rPr>
          <w:rFonts w:ascii="Arial" w:eastAsia="Times New Roman" w:hAnsi="Arial" w:cs="Arial"/>
          <w:color w:val="222222"/>
          <w:shd w:val="clear" w:color="auto" w:fill="FFFFFF"/>
        </w:rPr>
        <w:t xml:space="preserve">2011 </w:t>
      </w:r>
      <w:r w:rsidRPr="000E7243">
        <w:rPr>
          <w:rFonts w:ascii="Arial" w:eastAsia="Times New Roman" w:hAnsi="Arial" w:cs="Arial"/>
          <w:color w:val="222222"/>
          <w:shd w:val="clear" w:color="auto" w:fill="FFFFFF"/>
        </w:rPr>
        <w:t xml:space="preserve">tsunami, let’s view the </w:t>
      </w:r>
      <w:r w:rsidR="00DC589B" w:rsidRPr="000E7243">
        <w:rPr>
          <w:rFonts w:ascii="Arial" w:eastAsia="Times New Roman" w:hAnsi="Arial" w:cs="Arial"/>
          <w:color w:val="222222"/>
          <w:shd w:val="clear" w:color="auto" w:fill="FFFFFF"/>
        </w:rPr>
        <w:t xml:space="preserve">earthquake </w:t>
      </w:r>
      <w:r w:rsidRPr="000E7243">
        <w:rPr>
          <w:rFonts w:ascii="Arial" w:eastAsia="Times New Roman" w:hAnsi="Arial" w:cs="Arial"/>
          <w:color w:val="222222"/>
          <w:shd w:val="clear" w:color="auto" w:fill="FFFFFF"/>
        </w:rPr>
        <w:t>rupture process in cross section. Rupture initiated at the hypocenter, 24 km beneath the seafloor,</w:t>
      </w:r>
      <w:r w:rsidR="00252AF7" w:rsidRPr="000E7243">
        <w:rPr>
          <w:rFonts w:ascii="Arial" w:eastAsia="Times New Roman" w:hAnsi="Arial" w:cs="Arial"/>
          <w:color w:val="FF0000"/>
          <w:shd w:val="clear" w:color="auto" w:fill="FFFFFF"/>
        </w:rPr>
        <w:t xml:space="preserve"> </w:t>
      </w:r>
      <w:r w:rsidRPr="000E7243">
        <w:rPr>
          <w:rFonts w:ascii="Arial" w:eastAsia="Times New Roman" w:hAnsi="Arial" w:cs="Arial"/>
          <w:color w:val="222222"/>
          <w:shd w:val="clear" w:color="auto" w:fill="FFFFFF"/>
        </w:rPr>
        <w:t xml:space="preserve">then propagated both up-dip to the east and down-dip to the west. Maximum fault displacement reached 40 meters at a location 50 km from the Japan trench then decreased to 20 m at the </w:t>
      </w:r>
      <w:r w:rsidR="004C1CF8" w:rsidRPr="006112C9">
        <w:rPr>
          <w:rFonts w:ascii="Arial" w:eastAsia="Times New Roman" w:hAnsi="Arial" w:cs="Arial"/>
          <w:shd w:val="clear" w:color="auto" w:fill="FFFFFF"/>
        </w:rPr>
        <w:t>trench</w:t>
      </w:r>
      <w:r w:rsidRPr="000E7243">
        <w:rPr>
          <w:rFonts w:ascii="Arial" w:eastAsia="Times New Roman" w:hAnsi="Arial" w:cs="Arial"/>
          <w:color w:val="222222"/>
          <w:shd w:val="clear" w:color="auto" w:fill="FFFFFF"/>
        </w:rPr>
        <w:t>.</w:t>
      </w:r>
      <w:r w:rsidR="00F61247" w:rsidRPr="000E7243">
        <w:rPr>
          <w:rFonts w:ascii="Arial" w:eastAsia="Times New Roman" w:hAnsi="Arial" w:cs="Arial"/>
          <w:color w:val="FF0000"/>
          <w:shd w:val="clear" w:color="auto" w:fill="FFFFFF"/>
        </w:rPr>
        <w:t xml:space="preserve"> </w:t>
      </w:r>
      <w:r w:rsidRPr="000E7243">
        <w:rPr>
          <w:rFonts w:ascii="Arial" w:eastAsia="Times New Roman" w:hAnsi="Arial" w:cs="Arial"/>
          <w:color w:val="222222"/>
          <w:shd w:val="clear" w:color="auto" w:fill="FFFFFF"/>
        </w:rPr>
        <w:t xml:space="preserve">These are the largest fault displacements documented for any earthquake in history. </w:t>
      </w:r>
      <w:r w:rsidRPr="000E7243">
        <w:rPr>
          <w:rFonts w:ascii="Arial" w:hAnsi="Arial" w:cs="Arial"/>
          <w:color w:val="000000" w:themeColor="text1"/>
        </w:rPr>
        <w:t xml:space="preserve">Elastic rebound during the earthquake caused stations along the coast nearest the epicenter to jump east by as much as 4.4 meters or 14.5 feet.  </w:t>
      </w:r>
      <w:r w:rsidRPr="000E7243">
        <w:rPr>
          <w:rFonts w:ascii="Arial" w:eastAsia="Times New Roman" w:hAnsi="Arial" w:cs="Arial"/>
          <w:color w:val="222222"/>
          <w:shd w:val="clear" w:color="auto" w:fill="FFFFFF"/>
        </w:rPr>
        <w:t xml:space="preserve">Seafloor uplift reached 7 meters above the zone of maximum fault displacement while the seafloor dropped by 2 meters between the epicenter and the coast.  </w:t>
      </w:r>
      <w:r w:rsidR="00F53376" w:rsidRPr="000E7243">
        <w:rPr>
          <w:rFonts w:ascii="Arial" w:eastAsia="Times New Roman" w:hAnsi="Arial" w:cs="Arial"/>
          <w:color w:val="222222"/>
          <w:shd w:val="clear" w:color="auto" w:fill="FFFFFF"/>
        </w:rPr>
        <w:t xml:space="preserve">Most of the coastal area subsided during the earthquake. </w:t>
      </w:r>
      <w:r w:rsidRPr="000E7243">
        <w:rPr>
          <w:rFonts w:ascii="Arial" w:hAnsi="Arial" w:cs="Arial"/>
        </w:rPr>
        <w:t xml:space="preserve">That vertical displacement of the ocean floor produced the tsunami that rushed onshore within 20 minutes of the earthquake.  </w:t>
      </w:r>
      <w:r w:rsidRPr="000E7243">
        <w:rPr>
          <w:rFonts w:ascii="Arial" w:eastAsia="Times New Roman" w:hAnsi="Arial" w:cs="Arial"/>
          <w:color w:val="222222"/>
          <w:shd w:val="clear" w:color="auto" w:fill="FFFFFF"/>
        </w:rPr>
        <w:t>In coastal areas where seafloor bathymetry and onshore topography focused wave energy, the tsunami reached elevations of 40 meters, or 130 feet, above sea level</w:t>
      </w:r>
      <w:r w:rsidR="005D364D" w:rsidRPr="000E7243">
        <w:rPr>
          <w:rFonts w:ascii="Arial" w:eastAsia="Times New Roman" w:hAnsi="Arial" w:cs="Arial"/>
          <w:color w:val="222222"/>
          <w:shd w:val="clear" w:color="auto" w:fill="FFFFFF"/>
        </w:rPr>
        <w:t>.</w:t>
      </w:r>
      <w:r w:rsidR="00426346" w:rsidRPr="000E7243">
        <w:rPr>
          <w:rFonts w:ascii="Arial" w:eastAsia="Times New Roman" w:hAnsi="Arial" w:cs="Arial"/>
          <w:color w:val="222222"/>
          <w:shd w:val="clear" w:color="auto" w:fill="FFFFFF"/>
        </w:rPr>
        <w:t xml:space="preserve"> </w:t>
      </w:r>
      <w:r w:rsidR="00B420EC" w:rsidRPr="000E7243">
        <w:rPr>
          <w:rFonts w:ascii="Arial" w:hAnsi="Arial" w:cs="Arial"/>
        </w:rPr>
        <w:t>Although 96% of citizens successfully evacuated the tsunami inundation zon</w:t>
      </w:r>
      <w:r w:rsidR="000555CA" w:rsidRPr="000E7243">
        <w:rPr>
          <w:rFonts w:ascii="Arial" w:hAnsi="Arial" w:cs="Arial"/>
        </w:rPr>
        <w:t>e, nearly 20,000 lives were lost in this</w:t>
      </w:r>
      <w:r w:rsidR="002047AD">
        <w:rPr>
          <w:rFonts w:ascii="Arial" w:hAnsi="Arial" w:cs="Arial"/>
        </w:rPr>
        <w:t>, the</w:t>
      </w:r>
      <w:r w:rsidR="000555CA" w:rsidRPr="000E7243">
        <w:rPr>
          <w:rFonts w:ascii="Arial" w:hAnsi="Arial" w:cs="Arial"/>
        </w:rPr>
        <w:t xml:space="preserve"> </w:t>
      </w:r>
      <w:proofErr w:type="gramStart"/>
      <w:r w:rsidR="000555CA" w:rsidRPr="000E7243">
        <w:rPr>
          <w:rFonts w:ascii="Arial" w:hAnsi="Arial" w:cs="Arial"/>
        </w:rPr>
        <w:t>most costly</w:t>
      </w:r>
      <w:proofErr w:type="gramEnd"/>
      <w:r w:rsidR="000555CA" w:rsidRPr="000E7243">
        <w:rPr>
          <w:rFonts w:ascii="Arial" w:hAnsi="Arial" w:cs="Arial"/>
        </w:rPr>
        <w:t xml:space="preserve"> natural disaster in Japan’s history.</w:t>
      </w:r>
    </w:p>
    <w:p w14:paraId="77302B3D" w14:textId="2DF94339" w:rsidR="005C49B8" w:rsidRPr="00915348" w:rsidRDefault="000E7243" w:rsidP="00915348">
      <w:pPr>
        <w:ind w:left="-810" w:firstLine="450"/>
        <w:rPr>
          <w:rFonts w:ascii="Arial" w:hAnsi="Arial" w:cs="Arial"/>
        </w:rPr>
      </w:pPr>
      <w:r w:rsidRPr="000E7243">
        <w:rPr>
          <w:rFonts w:ascii="Arial" w:hAnsi="Arial" w:cs="Arial"/>
        </w:rPr>
        <w:t xml:space="preserve">Centuries of written </w:t>
      </w:r>
      <w:r w:rsidR="002047AD">
        <w:rPr>
          <w:rFonts w:ascii="Arial" w:hAnsi="Arial" w:cs="Arial"/>
        </w:rPr>
        <w:t>accounts</w:t>
      </w:r>
      <w:r w:rsidR="002047AD" w:rsidRPr="000E7243">
        <w:rPr>
          <w:rFonts w:ascii="Arial" w:hAnsi="Arial" w:cs="Arial"/>
        </w:rPr>
        <w:t xml:space="preserve"> </w:t>
      </w:r>
      <w:r w:rsidRPr="000E7243">
        <w:rPr>
          <w:rFonts w:ascii="Arial" w:hAnsi="Arial" w:cs="Arial"/>
        </w:rPr>
        <w:t>from this region</w:t>
      </w:r>
      <w:r w:rsidR="002047AD">
        <w:rPr>
          <w:rFonts w:ascii="Arial" w:hAnsi="Arial" w:cs="Arial"/>
        </w:rPr>
        <w:t xml:space="preserve"> reported earthquakes and tsunamis, but</w:t>
      </w:r>
      <w:r w:rsidRPr="000E7243">
        <w:rPr>
          <w:rFonts w:ascii="Arial" w:hAnsi="Arial" w:cs="Arial"/>
        </w:rPr>
        <w:t xml:space="preserve"> gave only vague hints about past events as large as the 2011 </w:t>
      </w:r>
      <w:r w:rsidR="002047AD">
        <w:rPr>
          <w:rFonts w:ascii="Arial" w:hAnsi="Arial" w:cs="Arial"/>
        </w:rPr>
        <w:t>event</w:t>
      </w:r>
      <w:r w:rsidRPr="000E7243">
        <w:rPr>
          <w:rFonts w:ascii="Arial" w:hAnsi="Arial" w:cs="Arial"/>
        </w:rPr>
        <w:t xml:space="preserve">.  However, a decade before, geoscientists searching sedimentary layers upslope of </w:t>
      </w:r>
      <w:r w:rsidR="00DF6CF8">
        <w:rPr>
          <w:rFonts w:ascii="Arial" w:hAnsi="Arial" w:cs="Arial"/>
        </w:rPr>
        <w:t>the coast reported</w:t>
      </w:r>
      <w:r w:rsidRPr="000E7243">
        <w:rPr>
          <w:rFonts w:ascii="Arial" w:hAnsi="Arial" w:cs="Arial"/>
        </w:rPr>
        <w:t xml:space="preserve"> </w:t>
      </w:r>
      <w:r w:rsidR="0069271C">
        <w:rPr>
          <w:rFonts w:ascii="Arial" w:hAnsi="Arial" w:cs="Arial"/>
        </w:rPr>
        <w:t xml:space="preserve">tsunami geology </w:t>
      </w:r>
      <w:r w:rsidRPr="000E7243">
        <w:rPr>
          <w:rFonts w:ascii="Arial" w:hAnsi="Arial" w:cs="Arial"/>
        </w:rPr>
        <w:t xml:space="preserve">evidence for a </w:t>
      </w:r>
      <w:r w:rsidR="0069271C">
        <w:rPr>
          <w:rFonts w:ascii="Arial" w:hAnsi="Arial" w:cs="Arial"/>
        </w:rPr>
        <w:t xml:space="preserve">similar </w:t>
      </w:r>
      <w:r w:rsidR="002047AD">
        <w:rPr>
          <w:rFonts w:ascii="Arial" w:hAnsi="Arial" w:cs="Arial"/>
        </w:rPr>
        <w:t>earthquake</w:t>
      </w:r>
      <w:r w:rsidRPr="000E7243">
        <w:rPr>
          <w:rFonts w:ascii="Arial" w:hAnsi="Arial" w:cs="Arial"/>
        </w:rPr>
        <w:t xml:space="preserve"> </w:t>
      </w:r>
      <w:r w:rsidRPr="002047AD">
        <w:t xml:space="preserve">in </w:t>
      </w:r>
      <w:r w:rsidRPr="000E7243">
        <w:rPr>
          <w:rFonts w:ascii="Arial" w:hAnsi="Arial" w:cs="Arial"/>
        </w:rPr>
        <w:t xml:space="preserve">869 </w:t>
      </w:r>
      <w:proofErr w:type="gramStart"/>
      <w:r w:rsidRPr="000E7243">
        <w:rPr>
          <w:rFonts w:ascii="Arial" w:hAnsi="Arial" w:cs="Arial"/>
        </w:rPr>
        <w:t>A.D..</w:t>
      </w:r>
      <w:proofErr w:type="gramEnd"/>
      <w:r w:rsidRPr="000E7243">
        <w:rPr>
          <w:rFonts w:ascii="Arial" w:hAnsi="Arial" w:cs="Arial"/>
        </w:rPr>
        <w:t xml:space="preserve"> Unfortunately, debate about </w:t>
      </w:r>
      <w:r w:rsidR="00A36062">
        <w:rPr>
          <w:rFonts w:ascii="Arial" w:hAnsi="Arial" w:cs="Arial"/>
        </w:rPr>
        <w:t>this tsunami geology</w:t>
      </w:r>
      <w:r w:rsidRPr="000E7243">
        <w:rPr>
          <w:rFonts w:ascii="Arial" w:hAnsi="Arial" w:cs="Arial"/>
        </w:rPr>
        <w:t xml:space="preserve"> was still ongoing when the </w:t>
      </w:r>
      <w:r w:rsidR="002047AD">
        <w:t>2011</w:t>
      </w:r>
      <w:r w:rsidRPr="000E7243">
        <w:rPr>
          <w:rFonts w:ascii="Arial" w:hAnsi="Arial" w:cs="Arial"/>
        </w:rPr>
        <w:t xml:space="preserve"> earthquake and tsunami struck. </w:t>
      </w:r>
      <w:r w:rsidR="002047AD" w:rsidRPr="000E7243">
        <w:rPr>
          <w:rFonts w:ascii="Arial" w:hAnsi="Arial" w:cs="Arial"/>
        </w:rPr>
        <w:t>Th</w:t>
      </w:r>
      <w:r w:rsidR="002047AD">
        <w:rPr>
          <w:rFonts w:ascii="Arial" w:hAnsi="Arial" w:cs="Arial"/>
        </w:rPr>
        <w:t>is</w:t>
      </w:r>
      <w:r w:rsidR="002047AD" w:rsidRPr="000E7243">
        <w:rPr>
          <w:rFonts w:ascii="Arial" w:hAnsi="Arial" w:cs="Arial"/>
        </w:rPr>
        <w:t xml:space="preserve"> </w:t>
      </w:r>
      <w:r w:rsidR="002047AD">
        <w:rPr>
          <w:rFonts w:ascii="Arial" w:hAnsi="Arial" w:cs="Arial"/>
        </w:rPr>
        <w:t>painful</w:t>
      </w:r>
      <w:r w:rsidR="002047AD" w:rsidRPr="000E7243">
        <w:rPr>
          <w:rFonts w:ascii="Arial" w:hAnsi="Arial" w:cs="Arial"/>
        </w:rPr>
        <w:t xml:space="preserve"> </w:t>
      </w:r>
      <w:r w:rsidRPr="000E7243">
        <w:rPr>
          <w:rFonts w:ascii="Arial" w:hAnsi="Arial" w:cs="Arial"/>
        </w:rPr>
        <w:t xml:space="preserve">lesson </w:t>
      </w:r>
      <w:r w:rsidR="002047AD">
        <w:rPr>
          <w:rFonts w:ascii="Arial" w:hAnsi="Arial" w:cs="Arial"/>
        </w:rPr>
        <w:t>taught us</w:t>
      </w:r>
      <w:r w:rsidR="002047AD" w:rsidRPr="000E7243">
        <w:rPr>
          <w:rFonts w:ascii="Arial" w:hAnsi="Arial" w:cs="Arial"/>
        </w:rPr>
        <w:t xml:space="preserve"> </w:t>
      </w:r>
      <w:r w:rsidRPr="000E7243">
        <w:rPr>
          <w:rFonts w:ascii="Arial" w:hAnsi="Arial" w:cs="Arial"/>
        </w:rPr>
        <w:t>that the subduction zone between the Pacific and Okhotsk plates, and probably others worldwide, can store elastic energy over 1000-year intervals then release that energy in</w:t>
      </w:r>
      <w:r w:rsidR="002047AD">
        <w:rPr>
          <w:rFonts w:ascii="Arial" w:hAnsi="Arial" w:cs="Arial"/>
        </w:rPr>
        <w:t xml:space="preserve"> just</w:t>
      </w:r>
      <w:r w:rsidRPr="000E7243">
        <w:rPr>
          <w:rFonts w:ascii="Arial" w:hAnsi="Arial" w:cs="Arial"/>
        </w:rPr>
        <w:t xml:space="preserve"> a few minutes during massive earthquakes. </w:t>
      </w:r>
      <w:r w:rsidR="0069271C">
        <w:rPr>
          <w:rFonts w:ascii="Arial" w:hAnsi="Arial" w:cs="Arial"/>
        </w:rPr>
        <w:t>As towns</w:t>
      </w:r>
      <w:r w:rsidRPr="000E7243">
        <w:rPr>
          <w:rFonts w:ascii="Arial" w:hAnsi="Arial" w:cs="Arial"/>
        </w:rPr>
        <w:t xml:space="preserve"> in northeast Honshu devastated by the 2011 tsunami</w:t>
      </w:r>
      <w:r w:rsidR="0069271C">
        <w:rPr>
          <w:rFonts w:ascii="Arial" w:hAnsi="Arial" w:cs="Arial"/>
        </w:rPr>
        <w:t xml:space="preserve"> are being rebuilt, </w:t>
      </w:r>
      <w:r w:rsidRPr="000E7243">
        <w:rPr>
          <w:rFonts w:ascii="Arial" w:hAnsi="Arial" w:cs="Arial"/>
        </w:rPr>
        <w:t xml:space="preserve">changes in coastal land-use practices </w:t>
      </w:r>
      <w:r w:rsidR="004561B4">
        <w:rPr>
          <w:rFonts w:ascii="Arial" w:hAnsi="Arial" w:cs="Arial"/>
        </w:rPr>
        <w:t>are being</w:t>
      </w:r>
      <w:r w:rsidR="0069271C">
        <w:rPr>
          <w:rFonts w:ascii="Arial" w:hAnsi="Arial" w:cs="Arial"/>
        </w:rPr>
        <w:t xml:space="preserve"> implemented to </w:t>
      </w:r>
      <w:r w:rsidRPr="000E7243">
        <w:rPr>
          <w:rFonts w:ascii="Arial" w:hAnsi="Arial" w:cs="Arial"/>
        </w:rPr>
        <w:t xml:space="preserve">decrease the number of people living and working in </w:t>
      </w:r>
      <w:r w:rsidR="002047AD">
        <w:rPr>
          <w:rFonts w:ascii="Arial" w:hAnsi="Arial" w:cs="Arial"/>
        </w:rPr>
        <w:t xml:space="preserve">vulnerable </w:t>
      </w:r>
      <w:r w:rsidR="004561B4">
        <w:rPr>
          <w:rFonts w:ascii="Arial" w:hAnsi="Arial" w:cs="Arial"/>
        </w:rPr>
        <w:t>near-shore</w:t>
      </w:r>
      <w:r w:rsidRPr="000E7243">
        <w:rPr>
          <w:rFonts w:ascii="Arial" w:hAnsi="Arial" w:cs="Arial"/>
        </w:rPr>
        <w:t xml:space="preserve"> areas.</w:t>
      </w:r>
      <w:r w:rsidR="00087EB4">
        <w:rPr>
          <w:rFonts w:ascii="Arial" w:hAnsi="Arial" w:cs="Arial"/>
        </w:rPr>
        <w:t xml:space="preserve">  In this and many other ways, Japan continues to advance earth</w:t>
      </w:r>
      <w:r w:rsidR="00915348">
        <w:rPr>
          <w:rFonts w:ascii="Arial" w:hAnsi="Arial" w:cs="Arial"/>
        </w:rPr>
        <w:t>quake and tsunami preparedness.</w:t>
      </w:r>
    </w:p>
    <w:sectPr w:rsidR="005C49B8" w:rsidRPr="00915348" w:rsidSect="000E52B5">
      <w:pgSz w:w="12240" w:h="15840"/>
      <w:pgMar w:top="693" w:right="162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E091B" w14:textId="77777777" w:rsidR="000B27B2" w:rsidRDefault="000B27B2" w:rsidP="007F2C0C">
      <w:r>
        <w:separator/>
      </w:r>
    </w:p>
  </w:endnote>
  <w:endnote w:type="continuationSeparator" w:id="0">
    <w:p w14:paraId="3D0828DB" w14:textId="77777777" w:rsidR="000B27B2" w:rsidRDefault="000B27B2" w:rsidP="007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855BA" w14:textId="77777777" w:rsidR="000B27B2" w:rsidRDefault="000B27B2" w:rsidP="007F2C0C">
      <w:r>
        <w:separator/>
      </w:r>
    </w:p>
  </w:footnote>
  <w:footnote w:type="continuationSeparator" w:id="0">
    <w:p w14:paraId="2D24BABC" w14:textId="77777777" w:rsidR="000B27B2" w:rsidRDefault="000B27B2" w:rsidP="007F2C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E65"/>
    <w:multiLevelType w:val="multilevel"/>
    <w:tmpl w:val="A17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81"/>
    <w:rsid w:val="000029B1"/>
    <w:rsid w:val="00014C00"/>
    <w:rsid w:val="00024A2A"/>
    <w:rsid w:val="00025353"/>
    <w:rsid w:val="00025ABA"/>
    <w:rsid w:val="00033CBE"/>
    <w:rsid w:val="000434B0"/>
    <w:rsid w:val="000437A3"/>
    <w:rsid w:val="00053F4B"/>
    <w:rsid w:val="000540C1"/>
    <w:rsid w:val="000555CA"/>
    <w:rsid w:val="00062EB7"/>
    <w:rsid w:val="0006397B"/>
    <w:rsid w:val="00064645"/>
    <w:rsid w:val="00066173"/>
    <w:rsid w:val="00083761"/>
    <w:rsid w:val="00087EB4"/>
    <w:rsid w:val="000939F8"/>
    <w:rsid w:val="000964FD"/>
    <w:rsid w:val="000A01E3"/>
    <w:rsid w:val="000A267D"/>
    <w:rsid w:val="000A347C"/>
    <w:rsid w:val="000A4AA2"/>
    <w:rsid w:val="000B27B2"/>
    <w:rsid w:val="000B55C1"/>
    <w:rsid w:val="000B5AB7"/>
    <w:rsid w:val="000C2949"/>
    <w:rsid w:val="000C4621"/>
    <w:rsid w:val="000C4D2A"/>
    <w:rsid w:val="000C5776"/>
    <w:rsid w:val="000C5A0E"/>
    <w:rsid w:val="000D67B3"/>
    <w:rsid w:val="000E00B9"/>
    <w:rsid w:val="000E012E"/>
    <w:rsid w:val="000E52B5"/>
    <w:rsid w:val="000E5991"/>
    <w:rsid w:val="000E7243"/>
    <w:rsid w:val="000E786A"/>
    <w:rsid w:val="000F0964"/>
    <w:rsid w:val="000F0BB3"/>
    <w:rsid w:val="000F281E"/>
    <w:rsid w:val="000F4E6E"/>
    <w:rsid w:val="000F5643"/>
    <w:rsid w:val="000F5962"/>
    <w:rsid w:val="000F69B4"/>
    <w:rsid w:val="000F6EF7"/>
    <w:rsid w:val="00105355"/>
    <w:rsid w:val="00106CFC"/>
    <w:rsid w:val="00110A17"/>
    <w:rsid w:val="001128F9"/>
    <w:rsid w:val="00112DBD"/>
    <w:rsid w:val="001157BD"/>
    <w:rsid w:val="001165E1"/>
    <w:rsid w:val="00116A51"/>
    <w:rsid w:val="00123E83"/>
    <w:rsid w:val="00123FDB"/>
    <w:rsid w:val="00124904"/>
    <w:rsid w:val="00124F5D"/>
    <w:rsid w:val="0013026F"/>
    <w:rsid w:val="001339E6"/>
    <w:rsid w:val="00141901"/>
    <w:rsid w:val="00143445"/>
    <w:rsid w:val="00145007"/>
    <w:rsid w:val="00153031"/>
    <w:rsid w:val="001600BC"/>
    <w:rsid w:val="0016502D"/>
    <w:rsid w:val="0016643F"/>
    <w:rsid w:val="0017008B"/>
    <w:rsid w:val="00172AC3"/>
    <w:rsid w:val="001746B0"/>
    <w:rsid w:val="00174C2B"/>
    <w:rsid w:val="001779FB"/>
    <w:rsid w:val="001835FF"/>
    <w:rsid w:val="0018520F"/>
    <w:rsid w:val="001857FD"/>
    <w:rsid w:val="001909DC"/>
    <w:rsid w:val="00191DD9"/>
    <w:rsid w:val="00192C82"/>
    <w:rsid w:val="001A3616"/>
    <w:rsid w:val="001A4D84"/>
    <w:rsid w:val="001A4EDB"/>
    <w:rsid w:val="001B0DF6"/>
    <w:rsid w:val="001B1773"/>
    <w:rsid w:val="001B3D0C"/>
    <w:rsid w:val="001B5DBA"/>
    <w:rsid w:val="001C06BA"/>
    <w:rsid w:val="001C5BAB"/>
    <w:rsid w:val="001C76BB"/>
    <w:rsid w:val="001D2512"/>
    <w:rsid w:val="001D6CB3"/>
    <w:rsid w:val="001D723C"/>
    <w:rsid w:val="001E01C2"/>
    <w:rsid w:val="001E02C2"/>
    <w:rsid w:val="001E38F6"/>
    <w:rsid w:val="001E7B16"/>
    <w:rsid w:val="001F145A"/>
    <w:rsid w:val="001F482B"/>
    <w:rsid w:val="001F61D7"/>
    <w:rsid w:val="001F795B"/>
    <w:rsid w:val="00203F2D"/>
    <w:rsid w:val="0020452F"/>
    <w:rsid w:val="002047AD"/>
    <w:rsid w:val="00212D7D"/>
    <w:rsid w:val="002131EE"/>
    <w:rsid w:val="002138C1"/>
    <w:rsid w:val="002175C1"/>
    <w:rsid w:val="00220661"/>
    <w:rsid w:val="00221956"/>
    <w:rsid w:val="00222510"/>
    <w:rsid w:val="002225A9"/>
    <w:rsid w:val="002321B4"/>
    <w:rsid w:val="00232A58"/>
    <w:rsid w:val="0023349C"/>
    <w:rsid w:val="002420A7"/>
    <w:rsid w:val="00242C21"/>
    <w:rsid w:val="00252AF7"/>
    <w:rsid w:val="00266B1A"/>
    <w:rsid w:val="002706E0"/>
    <w:rsid w:val="00280775"/>
    <w:rsid w:val="00282D50"/>
    <w:rsid w:val="002839F2"/>
    <w:rsid w:val="0028446B"/>
    <w:rsid w:val="00284666"/>
    <w:rsid w:val="00290E35"/>
    <w:rsid w:val="00292634"/>
    <w:rsid w:val="0029482A"/>
    <w:rsid w:val="002A0DF5"/>
    <w:rsid w:val="002A3333"/>
    <w:rsid w:val="002A4C18"/>
    <w:rsid w:val="002A5F1F"/>
    <w:rsid w:val="002A7525"/>
    <w:rsid w:val="002C0F95"/>
    <w:rsid w:val="002D0014"/>
    <w:rsid w:val="002D49F1"/>
    <w:rsid w:val="002D6CBC"/>
    <w:rsid w:val="002E0609"/>
    <w:rsid w:val="002E383C"/>
    <w:rsid w:val="002E6E17"/>
    <w:rsid w:val="002F07A9"/>
    <w:rsid w:val="002F6E8B"/>
    <w:rsid w:val="00311B4F"/>
    <w:rsid w:val="00314D00"/>
    <w:rsid w:val="00315980"/>
    <w:rsid w:val="00320382"/>
    <w:rsid w:val="003209E3"/>
    <w:rsid w:val="00323525"/>
    <w:rsid w:val="00326A1F"/>
    <w:rsid w:val="0033213F"/>
    <w:rsid w:val="003376EB"/>
    <w:rsid w:val="0034012C"/>
    <w:rsid w:val="00342DF7"/>
    <w:rsid w:val="003433B2"/>
    <w:rsid w:val="003451DA"/>
    <w:rsid w:val="00350921"/>
    <w:rsid w:val="00354643"/>
    <w:rsid w:val="003573F4"/>
    <w:rsid w:val="00360E7D"/>
    <w:rsid w:val="00362021"/>
    <w:rsid w:val="00362DB0"/>
    <w:rsid w:val="00362E0C"/>
    <w:rsid w:val="003634AD"/>
    <w:rsid w:val="003645B9"/>
    <w:rsid w:val="00366EA2"/>
    <w:rsid w:val="00377854"/>
    <w:rsid w:val="00380B60"/>
    <w:rsid w:val="00380C04"/>
    <w:rsid w:val="0039438F"/>
    <w:rsid w:val="00395BB6"/>
    <w:rsid w:val="00396A85"/>
    <w:rsid w:val="00397DD6"/>
    <w:rsid w:val="003A003D"/>
    <w:rsid w:val="003A1A51"/>
    <w:rsid w:val="003A2977"/>
    <w:rsid w:val="003A5F08"/>
    <w:rsid w:val="003B0D19"/>
    <w:rsid w:val="003C03EB"/>
    <w:rsid w:val="003C221C"/>
    <w:rsid w:val="003C51EC"/>
    <w:rsid w:val="003C53F9"/>
    <w:rsid w:val="003C6AF7"/>
    <w:rsid w:val="003D1D3B"/>
    <w:rsid w:val="003D2348"/>
    <w:rsid w:val="003D334B"/>
    <w:rsid w:val="003E1810"/>
    <w:rsid w:val="00401EF0"/>
    <w:rsid w:val="00402002"/>
    <w:rsid w:val="0040276F"/>
    <w:rsid w:val="0040298B"/>
    <w:rsid w:val="00402BD2"/>
    <w:rsid w:val="00423E09"/>
    <w:rsid w:val="00423E3C"/>
    <w:rsid w:val="00426346"/>
    <w:rsid w:val="00432B47"/>
    <w:rsid w:val="00433B2F"/>
    <w:rsid w:val="00433C2C"/>
    <w:rsid w:val="00437E23"/>
    <w:rsid w:val="00441FC4"/>
    <w:rsid w:val="00444EAB"/>
    <w:rsid w:val="0044577A"/>
    <w:rsid w:val="00450170"/>
    <w:rsid w:val="00452592"/>
    <w:rsid w:val="004561B4"/>
    <w:rsid w:val="0046165A"/>
    <w:rsid w:val="00462042"/>
    <w:rsid w:val="00462145"/>
    <w:rsid w:val="00463E19"/>
    <w:rsid w:val="00470578"/>
    <w:rsid w:val="00471A76"/>
    <w:rsid w:val="004724FF"/>
    <w:rsid w:val="00475333"/>
    <w:rsid w:val="0047546B"/>
    <w:rsid w:val="00477166"/>
    <w:rsid w:val="004817DB"/>
    <w:rsid w:val="00483985"/>
    <w:rsid w:val="00485092"/>
    <w:rsid w:val="00485789"/>
    <w:rsid w:val="004908CA"/>
    <w:rsid w:val="00490D80"/>
    <w:rsid w:val="004A4929"/>
    <w:rsid w:val="004A7998"/>
    <w:rsid w:val="004B1F7D"/>
    <w:rsid w:val="004B2AEB"/>
    <w:rsid w:val="004C1CF8"/>
    <w:rsid w:val="004C3BA2"/>
    <w:rsid w:val="004C4297"/>
    <w:rsid w:val="004C513E"/>
    <w:rsid w:val="004D34CC"/>
    <w:rsid w:val="004D5D3A"/>
    <w:rsid w:val="004E0943"/>
    <w:rsid w:val="004E37C2"/>
    <w:rsid w:val="004F44CE"/>
    <w:rsid w:val="0050032D"/>
    <w:rsid w:val="00500778"/>
    <w:rsid w:val="00500DF6"/>
    <w:rsid w:val="0050330A"/>
    <w:rsid w:val="00504CBF"/>
    <w:rsid w:val="00505F80"/>
    <w:rsid w:val="005101DC"/>
    <w:rsid w:val="005103D2"/>
    <w:rsid w:val="00511B7A"/>
    <w:rsid w:val="005122B3"/>
    <w:rsid w:val="0051356E"/>
    <w:rsid w:val="0052270D"/>
    <w:rsid w:val="00522DD7"/>
    <w:rsid w:val="00523025"/>
    <w:rsid w:val="00527218"/>
    <w:rsid w:val="005333CE"/>
    <w:rsid w:val="00535769"/>
    <w:rsid w:val="005400C2"/>
    <w:rsid w:val="00543486"/>
    <w:rsid w:val="005501AF"/>
    <w:rsid w:val="00554C99"/>
    <w:rsid w:val="00556A06"/>
    <w:rsid w:val="00557C48"/>
    <w:rsid w:val="0056136B"/>
    <w:rsid w:val="00562CAC"/>
    <w:rsid w:val="00565374"/>
    <w:rsid w:val="00566C92"/>
    <w:rsid w:val="00566F80"/>
    <w:rsid w:val="00574C1B"/>
    <w:rsid w:val="005811E1"/>
    <w:rsid w:val="00590B03"/>
    <w:rsid w:val="00596706"/>
    <w:rsid w:val="005A20C7"/>
    <w:rsid w:val="005A79D8"/>
    <w:rsid w:val="005B2E40"/>
    <w:rsid w:val="005B4EF4"/>
    <w:rsid w:val="005B7939"/>
    <w:rsid w:val="005C103C"/>
    <w:rsid w:val="005C49B8"/>
    <w:rsid w:val="005C7199"/>
    <w:rsid w:val="005D364D"/>
    <w:rsid w:val="005E3DAD"/>
    <w:rsid w:val="005E69CA"/>
    <w:rsid w:val="005F1610"/>
    <w:rsid w:val="005F7285"/>
    <w:rsid w:val="005F7759"/>
    <w:rsid w:val="006053B7"/>
    <w:rsid w:val="006112C9"/>
    <w:rsid w:val="00616944"/>
    <w:rsid w:val="006228A3"/>
    <w:rsid w:val="00623568"/>
    <w:rsid w:val="006272FA"/>
    <w:rsid w:val="00633C90"/>
    <w:rsid w:val="006347ED"/>
    <w:rsid w:val="0063642C"/>
    <w:rsid w:val="00637453"/>
    <w:rsid w:val="00643AAD"/>
    <w:rsid w:val="006476EA"/>
    <w:rsid w:val="00653077"/>
    <w:rsid w:val="00653A65"/>
    <w:rsid w:val="00657557"/>
    <w:rsid w:val="00674CFF"/>
    <w:rsid w:val="00677142"/>
    <w:rsid w:val="00685363"/>
    <w:rsid w:val="00686662"/>
    <w:rsid w:val="00691B2A"/>
    <w:rsid w:val="00691BEC"/>
    <w:rsid w:val="0069271C"/>
    <w:rsid w:val="0069557E"/>
    <w:rsid w:val="00696CA7"/>
    <w:rsid w:val="00697F53"/>
    <w:rsid w:val="006A070D"/>
    <w:rsid w:val="006A21B8"/>
    <w:rsid w:val="006A524E"/>
    <w:rsid w:val="006A5C08"/>
    <w:rsid w:val="006B19D5"/>
    <w:rsid w:val="006B2263"/>
    <w:rsid w:val="006B272F"/>
    <w:rsid w:val="006B6A96"/>
    <w:rsid w:val="006B6B99"/>
    <w:rsid w:val="006B7232"/>
    <w:rsid w:val="006B726B"/>
    <w:rsid w:val="006C6F2D"/>
    <w:rsid w:val="006D2275"/>
    <w:rsid w:val="006D2809"/>
    <w:rsid w:val="006D4391"/>
    <w:rsid w:val="006D5283"/>
    <w:rsid w:val="006D554C"/>
    <w:rsid w:val="006E3715"/>
    <w:rsid w:val="006F0386"/>
    <w:rsid w:val="006F12AB"/>
    <w:rsid w:val="006F4304"/>
    <w:rsid w:val="006F487D"/>
    <w:rsid w:val="00700459"/>
    <w:rsid w:val="00701FF8"/>
    <w:rsid w:val="00705DE4"/>
    <w:rsid w:val="00710CC1"/>
    <w:rsid w:val="00711B76"/>
    <w:rsid w:val="00721CEC"/>
    <w:rsid w:val="00732AC0"/>
    <w:rsid w:val="00732E70"/>
    <w:rsid w:val="007421A1"/>
    <w:rsid w:val="00745767"/>
    <w:rsid w:val="00745E61"/>
    <w:rsid w:val="007604FC"/>
    <w:rsid w:val="00762658"/>
    <w:rsid w:val="0076624D"/>
    <w:rsid w:val="00774EF0"/>
    <w:rsid w:val="00776C2D"/>
    <w:rsid w:val="00786C5E"/>
    <w:rsid w:val="00790D2F"/>
    <w:rsid w:val="00797035"/>
    <w:rsid w:val="007A0D92"/>
    <w:rsid w:val="007A3D82"/>
    <w:rsid w:val="007A6132"/>
    <w:rsid w:val="007B3C88"/>
    <w:rsid w:val="007C734C"/>
    <w:rsid w:val="007D5BD0"/>
    <w:rsid w:val="007E3EE6"/>
    <w:rsid w:val="007F0323"/>
    <w:rsid w:val="007F2C0C"/>
    <w:rsid w:val="007F4012"/>
    <w:rsid w:val="007F616F"/>
    <w:rsid w:val="00801CD6"/>
    <w:rsid w:val="0080304C"/>
    <w:rsid w:val="00804061"/>
    <w:rsid w:val="00807507"/>
    <w:rsid w:val="00807DE8"/>
    <w:rsid w:val="00807FE8"/>
    <w:rsid w:val="00812597"/>
    <w:rsid w:val="00813274"/>
    <w:rsid w:val="00815601"/>
    <w:rsid w:val="00815DC3"/>
    <w:rsid w:val="0081602E"/>
    <w:rsid w:val="008256B8"/>
    <w:rsid w:val="00831743"/>
    <w:rsid w:val="008328F2"/>
    <w:rsid w:val="00833057"/>
    <w:rsid w:val="00834D90"/>
    <w:rsid w:val="008353AE"/>
    <w:rsid w:val="00836637"/>
    <w:rsid w:val="00837225"/>
    <w:rsid w:val="00843D18"/>
    <w:rsid w:val="008454D0"/>
    <w:rsid w:val="00847957"/>
    <w:rsid w:val="0085014E"/>
    <w:rsid w:val="008623A2"/>
    <w:rsid w:val="008637C0"/>
    <w:rsid w:val="00866A72"/>
    <w:rsid w:val="008749DF"/>
    <w:rsid w:val="00876C60"/>
    <w:rsid w:val="00883571"/>
    <w:rsid w:val="00883B3B"/>
    <w:rsid w:val="00884B99"/>
    <w:rsid w:val="00891303"/>
    <w:rsid w:val="008926CC"/>
    <w:rsid w:val="00893060"/>
    <w:rsid w:val="008A277C"/>
    <w:rsid w:val="008A6E4E"/>
    <w:rsid w:val="008B1768"/>
    <w:rsid w:val="008B1CCD"/>
    <w:rsid w:val="008B4652"/>
    <w:rsid w:val="008B72C2"/>
    <w:rsid w:val="008B7829"/>
    <w:rsid w:val="008C3850"/>
    <w:rsid w:val="008C38F5"/>
    <w:rsid w:val="008C3B2B"/>
    <w:rsid w:val="008C5354"/>
    <w:rsid w:val="008E1392"/>
    <w:rsid w:val="008E1A05"/>
    <w:rsid w:val="008E1D88"/>
    <w:rsid w:val="008E2A5F"/>
    <w:rsid w:val="008E5566"/>
    <w:rsid w:val="008E774B"/>
    <w:rsid w:val="008F32AB"/>
    <w:rsid w:val="008F734D"/>
    <w:rsid w:val="00903EF3"/>
    <w:rsid w:val="009044F2"/>
    <w:rsid w:val="00910540"/>
    <w:rsid w:val="00912FAA"/>
    <w:rsid w:val="00913E36"/>
    <w:rsid w:val="009142E5"/>
    <w:rsid w:val="009149D4"/>
    <w:rsid w:val="00914A33"/>
    <w:rsid w:val="00915348"/>
    <w:rsid w:val="009204FF"/>
    <w:rsid w:val="00920548"/>
    <w:rsid w:val="00920F57"/>
    <w:rsid w:val="00930523"/>
    <w:rsid w:val="00935FD9"/>
    <w:rsid w:val="00940454"/>
    <w:rsid w:val="00950E06"/>
    <w:rsid w:val="00952C74"/>
    <w:rsid w:val="00954CA0"/>
    <w:rsid w:val="009563F8"/>
    <w:rsid w:val="00961081"/>
    <w:rsid w:val="00970310"/>
    <w:rsid w:val="00971058"/>
    <w:rsid w:val="009737B8"/>
    <w:rsid w:val="009752CE"/>
    <w:rsid w:val="009768EA"/>
    <w:rsid w:val="00984D29"/>
    <w:rsid w:val="0099073C"/>
    <w:rsid w:val="0099127F"/>
    <w:rsid w:val="00996AC2"/>
    <w:rsid w:val="00996CCF"/>
    <w:rsid w:val="009A30DB"/>
    <w:rsid w:val="009A57D0"/>
    <w:rsid w:val="009A7E47"/>
    <w:rsid w:val="009B1145"/>
    <w:rsid w:val="009B2D62"/>
    <w:rsid w:val="009C427B"/>
    <w:rsid w:val="009C71FB"/>
    <w:rsid w:val="009D0630"/>
    <w:rsid w:val="009D59D8"/>
    <w:rsid w:val="009D63DC"/>
    <w:rsid w:val="009D6B62"/>
    <w:rsid w:val="009D6BF8"/>
    <w:rsid w:val="009E3110"/>
    <w:rsid w:val="009E44A7"/>
    <w:rsid w:val="009F581B"/>
    <w:rsid w:val="00A046D4"/>
    <w:rsid w:val="00A06C04"/>
    <w:rsid w:val="00A104FC"/>
    <w:rsid w:val="00A11B83"/>
    <w:rsid w:val="00A11FE4"/>
    <w:rsid w:val="00A12340"/>
    <w:rsid w:val="00A222EB"/>
    <w:rsid w:val="00A23650"/>
    <w:rsid w:val="00A263AE"/>
    <w:rsid w:val="00A272B8"/>
    <w:rsid w:val="00A2730B"/>
    <w:rsid w:val="00A31716"/>
    <w:rsid w:val="00A33CDD"/>
    <w:rsid w:val="00A36062"/>
    <w:rsid w:val="00A4157D"/>
    <w:rsid w:val="00A41A1D"/>
    <w:rsid w:val="00A533F4"/>
    <w:rsid w:val="00A604D9"/>
    <w:rsid w:val="00A61B42"/>
    <w:rsid w:val="00A71DEB"/>
    <w:rsid w:val="00A7270D"/>
    <w:rsid w:val="00A76053"/>
    <w:rsid w:val="00A8112E"/>
    <w:rsid w:val="00A909F0"/>
    <w:rsid w:val="00A91B58"/>
    <w:rsid w:val="00A93734"/>
    <w:rsid w:val="00A95341"/>
    <w:rsid w:val="00A963B6"/>
    <w:rsid w:val="00A973A0"/>
    <w:rsid w:val="00A978AA"/>
    <w:rsid w:val="00AA1E20"/>
    <w:rsid w:val="00AA5301"/>
    <w:rsid w:val="00AA5DE2"/>
    <w:rsid w:val="00AB76B2"/>
    <w:rsid w:val="00AB7742"/>
    <w:rsid w:val="00AC026D"/>
    <w:rsid w:val="00AC506F"/>
    <w:rsid w:val="00AC7DF3"/>
    <w:rsid w:val="00AD0691"/>
    <w:rsid w:val="00AD0E1A"/>
    <w:rsid w:val="00AD4996"/>
    <w:rsid w:val="00AD4C53"/>
    <w:rsid w:val="00AE226A"/>
    <w:rsid w:val="00AE2F59"/>
    <w:rsid w:val="00AE33BE"/>
    <w:rsid w:val="00AE68B7"/>
    <w:rsid w:val="00AE7065"/>
    <w:rsid w:val="00AF0D99"/>
    <w:rsid w:val="00AF249B"/>
    <w:rsid w:val="00AF464C"/>
    <w:rsid w:val="00AF649B"/>
    <w:rsid w:val="00AF6582"/>
    <w:rsid w:val="00B00FDF"/>
    <w:rsid w:val="00B07D35"/>
    <w:rsid w:val="00B103ED"/>
    <w:rsid w:val="00B1405F"/>
    <w:rsid w:val="00B15D31"/>
    <w:rsid w:val="00B1666E"/>
    <w:rsid w:val="00B17624"/>
    <w:rsid w:val="00B27394"/>
    <w:rsid w:val="00B3016E"/>
    <w:rsid w:val="00B30FD2"/>
    <w:rsid w:val="00B34CC2"/>
    <w:rsid w:val="00B35E62"/>
    <w:rsid w:val="00B36708"/>
    <w:rsid w:val="00B420EC"/>
    <w:rsid w:val="00B541DE"/>
    <w:rsid w:val="00B57B36"/>
    <w:rsid w:val="00B60FB0"/>
    <w:rsid w:val="00B631D5"/>
    <w:rsid w:val="00B65019"/>
    <w:rsid w:val="00B70E44"/>
    <w:rsid w:val="00B72EFE"/>
    <w:rsid w:val="00B73DCC"/>
    <w:rsid w:val="00B75313"/>
    <w:rsid w:val="00B758D0"/>
    <w:rsid w:val="00B75C29"/>
    <w:rsid w:val="00B86F24"/>
    <w:rsid w:val="00B87587"/>
    <w:rsid w:val="00B90622"/>
    <w:rsid w:val="00B9077F"/>
    <w:rsid w:val="00B95CF7"/>
    <w:rsid w:val="00BA6532"/>
    <w:rsid w:val="00BA7305"/>
    <w:rsid w:val="00BB05CF"/>
    <w:rsid w:val="00BB2362"/>
    <w:rsid w:val="00BB4517"/>
    <w:rsid w:val="00BC01C7"/>
    <w:rsid w:val="00BD0C45"/>
    <w:rsid w:val="00BD5961"/>
    <w:rsid w:val="00BD6329"/>
    <w:rsid w:val="00BD79D5"/>
    <w:rsid w:val="00BE3089"/>
    <w:rsid w:val="00BE4A72"/>
    <w:rsid w:val="00BE4DE0"/>
    <w:rsid w:val="00BF2A6A"/>
    <w:rsid w:val="00BF2E87"/>
    <w:rsid w:val="00BF36C4"/>
    <w:rsid w:val="00C02D60"/>
    <w:rsid w:val="00C045F3"/>
    <w:rsid w:val="00C05470"/>
    <w:rsid w:val="00C13904"/>
    <w:rsid w:val="00C15066"/>
    <w:rsid w:val="00C170AA"/>
    <w:rsid w:val="00C1789D"/>
    <w:rsid w:val="00C2341A"/>
    <w:rsid w:val="00C30402"/>
    <w:rsid w:val="00C30ED6"/>
    <w:rsid w:val="00C40850"/>
    <w:rsid w:val="00C40A13"/>
    <w:rsid w:val="00C5372D"/>
    <w:rsid w:val="00C5726D"/>
    <w:rsid w:val="00C64391"/>
    <w:rsid w:val="00C65C3C"/>
    <w:rsid w:val="00C70BFB"/>
    <w:rsid w:val="00C7168B"/>
    <w:rsid w:val="00C74DBA"/>
    <w:rsid w:val="00C77F8D"/>
    <w:rsid w:val="00C80A10"/>
    <w:rsid w:val="00C85DF2"/>
    <w:rsid w:val="00C945D8"/>
    <w:rsid w:val="00C96DE1"/>
    <w:rsid w:val="00C96FA4"/>
    <w:rsid w:val="00C97019"/>
    <w:rsid w:val="00CA0FCB"/>
    <w:rsid w:val="00CA1FFC"/>
    <w:rsid w:val="00CB047C"/>
    <w:rsid w:val="00CB2A1C"/>
    <w:rsid w:val="00CB2A35"/>
    <w:rsid w:val="00CB5180"/>
    <w:rsid w:val="00CB64FB"/>
    <w:rsid w:val="00CD38B0"/>
    <w:rsid w:val="00CD48C7"/>
    <w:rsid w:val="00CE070E"/>
    <w:rsid w:val="00CE15EC"/>
    <w:rsid w:val="00CE2632"/>
    <w:rsid w:val="00CF4D03"/>
    <w:rsid w:val="00CF7C51"/>
    <w:rsid w:val="00D00AFA"/>
    <w:rsid w:val="00D04987"/>
    <w:rsid w:val="00D059DF"/>
    <w:rsid w:val="00D06DEC"/>
    <w:rsid w:val="00D11926"/>
    <w:rsid w:val="00D11D13"/>
    <w:rsid w:val="00D124A8"/>
    <w:rsid w:val="00D1402C"/>
    <w:rsid w:val="00D174A6"/>
    <w:rsid w:val="00D20264"/>
    <w:rsid w:val="00D21808"/>
    <w:rsid w:val="00D26974"/>
    <w:rsid w:val="00D27E68"/>
    <w:rsid w:val="00D33A82"/>
    <w:rsid w:val="00D34E7E"/>
    <w:rsid w:val="00D36BE3"/>
    <w:rsid w:val="00D36E34"/>
    <w:rsid w:val="00D3714C"/>
    <w:rsid w:val="00D3739D"/>
    <w:rsid w:val="00D41185"/>
    <w:rsid w:val="00D4271A"/>
    <w:rsid w:val="00D4611E"/>
    <w:rsid w:val="00D50B43"/>
    <w:rsid w:val="00D5348A"/>
    <w:rsid w:val="00D572D1"/>
    <w:rsid w:val="00D6279E"/>
    <w:rsid w:val="00D64F88"/>
    <w:rsid w:val="00D67697"/>
    <w:rsid w:val="00D7034F"/>
    <w:rsid w:val="00D731BE"/>
    <w:rsid w:val="00D73E9D"/>
    <w:rsid w:val="00D91E17"/>
    <w:rsid w:val="00D93245"/>
    <w:rsid w:val="00D93F91"/>
    <w:rsid w:val="00DA2ECC"/>
    <w:rsid w:val="00DA351F"/>
    <w:rsid w:val="00DA3C5A"/>
    <w:rsid w:val="00DA5E48"/>
    <w:rsid w:val="00DB2ACE"/>
    <w:rsid w:val="00DB3FF3"/>
    <w:rsid w:val="00DB783F"/>
    <w:rsid w:val="00DC27DA"/>
    <w:rsid w:val="00DC2D75"/>
    <w:rsid w:val="00DC4648"/>
    <w:rsid w:val="00DC589B"/>
    <w:rsid w:val="00DC7E8D"/>
    <w:rsid w:val="00DD0C26"/>
    <w:rsid w:val="00DD4F81"/>
    <w:rsid w:val="00DD5123"/>
    <w:rsid w:val="00DD62E0"/>
    <w:rsid w:val="00DE63E1"/>
    <w:rsid w:val="00DF642B"/>
    <w:rsid w:val="00DF6CF8"/>
    <w:rsid w:val="00E01428"/>
    <w:rsid w:val="00E01571"/>
    <w:rsid w:val="00E24FC5"/>
    <w:rsid w:val="00E3243F"/>
    <w:rsid w:val="00E33AC7"/>
    <w:rsid w:val="00E3434E"/>
    <w:rsid w:val="00E34374"/>
    <w:rsid w:val="00E345DB"/>
    <w:rsid w:val="00E378CA"/>
    <w:rsid w:val="00E404B8"/>
    <w:rsid w:val="00E40F7F"/>
    <w:rsid w:val="00E416E6"/>
    <w:rsid w:val="00E46EE0"/>
    <w:rsid w:val="00E51A2C"/>
    <w:rsid w:val="00E520EE"/>
    <w:rsid w:val="00E55251"/>
    <w:rsid w:val="00E56F6C"/>
    <w:rsid w:val="00E6107A"/>
    <w:rsid w:val="00E631DE"/>
    <w:rsid w:val="00E772ED"/>
    <w:rsid w:val="00E77721"/>
    <w:rsid w:val="00E823D2"/>
    <w:rsid w:val="00E85715"/>
    <w:rsid w:val="00E858F7"/>
    <w:rsid w:val="00E9321F"/>
    <w:rsid w:val="00EA2C71"/>
    <w:rsid w:val="00EB17A1"/>
    <w:rsid w:val="00EB2585"/>
    <w:rsid w:val="00EB4862"/>
    <w:rsid w:val="00EB71F5"/>
    <w:rsid w:val="00EB7374"/>
    <w:rsid w:val="00EC094A"/>
    <w:rsid w:val="00EC0E76"/>
    <w:rsid w:val="00EC14C6"/>
    <w:rsid w:val="00EC1F73"/>
    <w:rsid w:val="00ED18BF"/>
    <w:rsid w:val="00ED2ABD"/>
    <w:rsid w:val="00ED5C53"/>
    <w:rsid w:val="00EF4FF8"/>
    <w:rsid w:val="00EF5B92"/>
    <w:rsid w:val="00F14D14"/>
    <w:rsid w:val="00F14DFC"/>
    <w:rsid w:val="00F1688E"/>
    <w:rsid w:val="00F21EC7"/>
    <w:rsid w:val="00F26198"/>
    <w:rsid w:val="00F34FDA"/>
    <w:rsid w:val="00F351A8"/>
    <w:rsid w:val="00F35F17"/>
    <w:rsid w:val="00F41FCC"/>
    <w:rsid w:val="00F43417"/>
    <w:rsid w:val="00F46BA9"/>
    <w:rsid w:val="00F471F6"/>
    <w:rsid w:val="00F52721"/>
    <w:rsid w:val="00F53376"/>
    <w:rsid w:val="00F54A9D"/>
    <w:rsid w:val="00F56674"/>
    <w:rsid w:val="00F61247"/>
    <w:rsid w:val="00F63EDE"/>
    <w:rsid w:val="00F75E45"/>
    <w:rsid w:val="00F76289"/>
    <w:rsid w:val="00F81214"/>
    <w:rsid w:val="00F860F1"/>
    <w:rsid w:val="00F86E46"/>
    <w:rsid w:val="00F911D1"/>
    <w:rsid w:val="00F92FEF"/>
    <w:rsid w:val="00FA00DC"/>
    <w:rsid w:val="00FA0D2E"/>
    <w:rsid w:val="00FB0CD7"/>
    <w:rsid w:val="00FB10F2"/>
    <w:rsid w:val="00FB737E"/>
    <w:rsid w:val="00FC11B2"/>
    <w:rsid w:val="00FD1D7C"/>
    <w:rsid w:val="00FD3374"/>
    <w:rsid w:val="00FE082B"/>
    <w:rsid w:val="00FE1250"/>
    <w:rsid w:val="00FE2A5F"/>
    <w:rsid w:val="00FE3262"/>
    <w:rsid w:val="00FE41D1"/>
    <w:rsid w:val="00FE64FB"/>
    <w:rsid w:val="00FE7618"/>
    <w:rsid w:val="00FE7D49"/>
    <w:rsid w:val="00FF0208"/>
    <w:rsid w:val="00FF155F"/>
    <w:rsid w:val="00FF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1154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63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081"/>
    <w:rPr>
      <w:rFonts w:ascii="Tahoma" w:hAnsi="Tahoma"/>
      <w:sz w:val="16"/>
      <w:szCs w:val="16"/>
      <w:lang w:val="x-none" w:eastAsia="x-none"/>
    </w:rPr>
  </w:style>
  <w:style w:type="character" w:customStyle="1" w:styleId="BalloonTextChar">
    <w:name w:val="Balloon Text Char"/>
    <w:link w:val="BalloonText"/>
    <w:uiPriority w:val="99"/>
    <w:semiHidden/>
    <w:rsid w:val="00961081"/>
    <w:rPr>
      <w:rFonts w:ascii="Tahoma" w:hAnsi="Tahoma" w:cs="Tahoma"/>
      <w:sz w:val="16"/>
      <w:szCs w:val="16"/>
    </w:rPr>
  </w:style>
  <w:style w:type="character" w:styleId="Hyperlink">
    <w:name w:val="Hyperlink"/>
    <w:uiPriority w:val="99"/>
    <w:unhideWhenUsed/>
    <w:rsid w:val="00332AC8"/>
    <w:rPr>
      <w:color w:val="0000FF"/>
      <w:u w:val="single"/>
    </w:rPr>
  </w:style>
  <w:style w:type="character" w:styleId="FollowedHyperlink">
    <w:name w:val="FollowedHyperlink"/>
    <w:uiPriority w:val="99"/>
    <w:semiHidden/>
    <w:unhideWhenUsed/>
    <w:rsid w:val="00970666"/>
    <w:rPr>
      <w:color w:val="800080"/>
      <w:u w:val="single"/>
    </w:rPr>
  </w:style>
  <w:style w:type="character" w:styleId="CommentReference">
    <w:name w:val="annotation reference"/>
    <w:uiPriority w:val="99"/>
    <w:semiHidden/>
    <w:unhideWhenUsed/>
    <w:rsid w:val="00AE7065"/>
    <w:rPr>
      <w:sz w:val="18"/>
      <w:szCs w:val="18"/>
    </w:rPr>
  </w:style>
  <w:style w:type="paragraph" w:styleId="CommentText">
    <w:name w:val="annotation text"/>
    <w:basedOn w:val="Normal"/>
    <w:link w:val="CommentTextChar"/>
    <w:uiPriority w:val="99"/>
    <w:semiHidden/>
    <w:unhideWhenUsed/>
    <w:rsid w:val="00AE7065"/>
    <w:rPr>
      <w:rFonts w:ascii="Cambria" w:eastAsia="ＭＳ 明朝" w:hAnsi="Cambria"/>
    </w:rPr>
  </w:style>
  <w:style w:type="character" w:customStyle="1" w:styleId="CommentTextChar">
    <w:name w:val="Comment Text Char"/>
    <w:link w:val="CommentText"/>
    <w:uiPriority w:val="99"/>
    <w:semiHidden/>
    <w:rsid w:val="00AE7065"/>
    <w:rPr>
      <w:rFonts w:ascii="Cambria" w:eastAsia="ＭＳ 明朝" w:hAnsi="Cambria"/>
      <w:sz w:val="24"/>
      <w:szCs w:val="24"/>
    </w:rPr>
  </w:style>
  <w:style w:type="paragraph" w:styleId="CommentSubject">
    <w:name w:val="annotation subject"/>
    <w:basedOn w:val="CommentText"/>
    <w:next w:val="CommentText"/>
    <w:link w:val="CommentSubjectChar"/>
    <w:uiPriority w:val="99"/>
    <w:semiHidden/>
    <w:unhideWhenUsed/>
    <w:rsid w:val="0039438F"/>
    <w:pPr>
      <w:spacing w:after="60"/>
    </w:pPr>
    <w:rPr>
      <w:rFonts w:ascii="Calibri" w:eastAsia="Calibri" w:hAnsi="Calibri"/>
      <w:b/>
      <w:bCs/>
      <w:sz w:val="20"/>
      <w:szCs w:val="20"/>
    </w:rPr>
  </w:style>
  <w:style w:type="character" w:customStyle="1" w:styleId="CommentSubjectChar">
    <w:name w:val="Comment Subject Char"/>
    <w:link w:val="CommentSubject"/>
    <w:uiPriority w:val="99"/>
    <w:semiHidden/>
    <w:rsid w:val="0039438F"/>
    <w:rPr>
      <w:rFonts w:ascii="Cambria" w:eastAsia="ＭＳ 明朝" w:hAnsi="Cambria"/>
      <w:b/>
      <w:bCs/>
      <w:sz w:val="24"/>
      <w:szCs w:val="24"/>
    </w:rPr>
  </w:style>
  <w:style w:type="paragraph" w:customStyle="1" w:styleId="BasicParagraph">
    <w:name w:val="[Basic Paragraph]"/>
    <w:basedOn w:val="Normal"/>
    <w:uiPriority w:val="99"/>
    <w:rsid w:val="000D67B3"/>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7F2C0C"/>
    <w:pPr>
      <w:tabs>
        <w:tab w:val="center" w:pos="4320"/>
        <w:tab w:val="right" w:pos="8640"/>
      </w:tabs>
      <w:spacing w:after="60"/>
    </w:pPr>
    <w:rPr>
      <w:rFonts w:ascii="Calibri" w:hAnsi="Calibri"/>
      <w:sz w:val="22"/>
      <w:szCs w:val="22"/>
    </w:rPr>
  </w:style>
  <w:style w:type="character" w:customStyle="1" w:styleId="HeaderChar">
    <w:name w:val="Header Char"/>
    <w:link w:val="Header"/>
    <w:uiPriority w:val="99"/>
    <w:rsid w:val="007F2C0C"/>
    <w:rPr>
      <w:sz w:val="22"/>
      <w:szCs w:val="22"/>
    </w:rPr>
  </w:style>
  <w:style w:type="paragraph" w:styleId="Footer">
    <w:name w:val="footer"/>
    <w:basedOn w:val="Normal"/>
    <w:link w:val="FooterChar"/>
    <w:uiPriority w:val="99"/>
    <w:unhideWhenUsed/>
    <w:rsid w:val="007F2C0C"/>
    <w:pPr>
      <w:tabs>
        <w:tab w:val="center" w:pos="4320"/>
        <w:tab w:val="right" w:pos="8640"/>
      </w:tabs>
      <w:spacing w:after="60"/>
    </w:pPr>
    <w:rPr>
      <w:rFonts w:ascii="Calibri" w:hAnsi="Calibri"/>
      <w:sz w:val="22"/>
      <w:szCs w:val="22"/>
    </w:rPr>
  </w:style>
  <w:style w:type="character" w:customStyle="1" w:styleId="FooterChar">
    <w:name w:val="Footer Char"/>
    <w:link w:val="Footer"/>
    <w:uiPriority w:val="99"/>
    <w:rsid w:val="007F2C0C"/>
    <w:rPr>
      <w:sz w:val="22"/>
      <w:szCs w:val="22"/>
    </w:rPr>
  </w:style>
  <w:style w:type="paragraph" w:styleId="DocumentMap">
    <w:name w:val="Document Map"/>
    <w:basedOn w:val="Normal"/>
    <w:link w:val="DocumentMapChar"/>
    <w:uiPriority w:val="99"/>
    <w:semiHidden/>
    <w:unhideWhenUsed/>
    <w:rsid w:val="00653A65"/>
  </w:style>
  <w:style w:type="character" w:customStyle="1" w:styleId="DocumentMapChar">
    <w:name w:val="Document Map Char"/>
    <w:basedOn w:val="DefaultParagraphFont"/>
    <w:link w:val="DocumentMap"/>
    <w:uiPriority w:val="99"/>
    <w:semiHidden/>
    <w:rsid w:val="00653A65"/>
    <w:rPr>
      <w:rFonts w:ascii="Times New Roman" w:hAnsi="Times New Roman"/>
      <w:sz w:val="24"/>
      <w:szCs w:val="24"/>
    </w:rPr>
  </w:style>
  <w:style w:type="character" w:customStyle="1" w:styleId="apple-converted-space">
    <w:name w:val="apple-converted-space"/>
    <w:basedOn w:val="DefaultParagraphFont"/>
    <w:rsid w:val="00191DD9"/>
  </w:style>
  <w:style w:type="paragraph" w:styleId="NormalWeb">
    <w:name w:val="Normal (Web)"/>
    <w:basedOn w:val="Normal"/>
    <w:uiPriority w:val="99"/>
    <w:unhideWhenUsed/>
    <w:rsid w:val="005B4EF4"/>
    <w:pPr>
      <w:spacing w:before="100" w:beforeAutospacing="1" w:after="100" w:afterAutospacing="1"/>
    </w:pPr>
  </w:style>
  <w:style w:type="paragraph" w:styleId="Revision">
    <w:name w:val="Revision"/>
    <w:hidden/>
    <w:uiPriority w:val="99"/>
    <w:semiHidden/>
    <w:rsid w:val="0006617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3840">
      <w:bodyDiv w:val="1"/>
      <w:marLeft w:val="0"/>
      <w:marRight w:val="0"/>
      <w:marTop w:val="0"/>
      <w:marBottom w:val="0"/>
      <w:divBdr>
        <w:top w:val="none" w:sz="0" w:space="0" w:color="auto"/>
        <w:left w:val="none" w:sz="0" w:space="0" w:color="auto"/>
        <w:bottom w:val="none" w:sz="0" w:space="0" w:color="auto"/>
        <w:right w:val="none" w:sz="0" w:space="0" w:color="auto"/>
      </w:divBdr>
    </w:div>
    <w:div w:id="236747204">
      <w:bodyDiv w:val="1"/>
      <w:marLeft w:val="0"/>
      <w:marRight w:val="0"/>
      <w:marTop w:val="0"/>
      <w:marBottom w:val="0"/>
      <w:divBdr>
        <w:top w:val="none" w:sz="0" w:space="0" w:color="auto"/>
        <w:left w:val="none" w:sz="0" w:space="0" w:color="auto"/>
        <w:bottom w:val="none" w:sz="0" w:space="0" w:color="auto"/>
        <w:right w:val="none" w:sz="0" w:space="0" w:color="auto"/>
      </w:divBdr>
    </w:div>
    <w:div w:id="255553291">
      <w:bodyDiv w:val="1"/>
      <w:marLeft w:val="0"/>
      <w:marRight w:val="0"/>
      <w:marTop w:val="0"/>
      <w:marBottom w:val="0"/>
      <w:divBdr>
        <w:top w:val="none" w:sz="0" w:space="0" w:color="auto"/>
        <w:left w:val="none" w:sz="0" w:space="0" w:color="auto"/>
        <w:bottom w:val="none" w:sz="0" w:space="0" w:color="auto"/>
        <w:right w:val="none" w:sz="0" w:space="0" w:color="auto"/>
      </w:divBdr>
    </w:div>
    <w:div w:id="269240282">
      <w:bodyDiv w:val="1"/>
      <w:marLeft w:val="0"/>
      <w:marRight w:val="0"/>
      <w:marTop w:val="0"/>
      <w:marBottom w:val="0"/>
      <w:divBdr>
        <w:top w:val="none" w:sz="0" w:space="0" w:color="auto"/>
        <w:left w:val="none" w:sz="0" w:space="0" w:color="auto"/>
        <w:bottom w:val="none" w:sz="0" w:space="0" w:color="auto"/>
        <w:right w:val="none" w:sz="0" w:space="0" w:color="auto"/>
      </w:divBdr>
    </w:div>
    <w:div w:id="298654442">
      <w:bodyDiv w:val="1"/>
      <w:marLeft w:val="0"/>
      <w:marRight w:val="0"/>
      <w:marTop w:val="0"/>
      <w:marBottom w:val="0"/>
      <w:divBdr>
        <w:top w:val="none" w:sz="0" w:space="0" w:color="auto"/>
        <w:left w:val="none" w:sz="0" w:space="0" w:color="auto"/>
        <w:bottom w:val="none" w:sz="0" w:space="0" w:color="auto"/>
        <w:right w:val="none" w:sz="0" w:space="0" w:color="auto"/>
      </w:divBdr>
    </w:div>
    <w:div w:id="421799579">
      <w:bodyDiv w:val="1"/>
      <w:marLeft w:val="0"/>
      <w:marRight w:val="0"/>
      <w:marTop w:val="0"/>
      <w:marBottom w:val="0"/>
      <w:divBdr>
        <w:top w:val="none" w:sz="0" w:space="0" w:color="auto"/>
        <w:left w:val="none" w:sz="0" w:space="0" w:color="auto"/>
        <w:bottom w:val="none" w:sz="0" w:space="0" w:color="auto"/>
        <w:right w:val="none" w:sz="0" w:space="0" w:color="auto"/>
      </w:divBdr>
    </w:div>
    <w:div w:id="454762918">
      <w:bodyDiv w:val="1"/>
      <w:marLeft w:val="0"/>
      <w:marRight w:val="0"/>
      <w:marTop w:val="0"/>
      <w:marBottom w:val="0"/>
      <w:divBdr>
        <w:top w:val="none" w:sz="0" w:space="0" w:color="auto"/>
        <w:left w:val="none" w:sz="0" w:space="0" w:color="auto"/>
        <w:bottom w:val="none" w:sz="0" w:space="0" w:color="auto"/>
        <w:right w:val="none" w:sz="0" w:space="0" w:color="auto"/>
      </w:divBdr>
    </w:div>
    <w:div w:id="465054199">
      <w:bodyDiv w:val="1"/>
      <w:marLeft w:val="0"/>
      <w:marRight w:val="0"/>
      <w:marTop w:val="0"/>
      <w:marBottom w:val="0"/>
      <w:divBdr>
        <w:top w:val="none" w:sz="0" w:space="0" w:color="auto"/>
        <w:left w:val="none" w:sz="0" w:space="0" w:color="auto"/>
        <w:bottom w:val="none" w:sz="0" w:space="0" w:color="auto"/>
        <w:right w:val="none" w:sz="0" w:space="0" w:color="auto"/>
      </w:divBdr>
    </w:div>
    <w:div w:id="497156191">
      <w:bodyDiv w:val="1"/>
      <w:marLeft w:val="0"/>
      <w:marRight w:val="0"/>
      <w:marTop w:val="0"/>
      <w:marBottom w:val="0"/>
      <w:divBdr>
        <w:top w:val="none" w:sz="0" w:space="0" w:color="auto"/>
        <w:left w:val="none" w:sz="0" w:space="0" w:color="auto"/>
        <w:bottom w:val="none" w:sz="0" w:space="0" w:color="auto"/>
        <w:right w:val="none" w:sz="0" w:space="0" w:color="auto"/>
      </w:divBdr>
    </w:div>
    <w:div w:id="617418205">
      <w:bodyDiv w:val="1"/>
      <w:marLeft w:val="0"/>
      <w:marRight w:val="0"/>
      <w:marTop w:val="0"/>
      <w:marBottom w:val="0"/>
      <w:divBdr>
        <w:top w:val="none" w:sz="0" w:space="0" w:color="auto"/>
        <w:left w:val="none" w:sz="0" w:space="0" w:color="auto"/>
        <w:bottom w:val="none" w:sz="0" w:space="0" w:color="auto"/>
        <w:right w:val="none" w:sz="0" w:space="0" w:color="auto"/>
      </w:divBdr>
    </w:div>
    <w:div w:id="623847665">
      <w:bodyDiv w:val="1"/>
      <w:marLeft w:val="0"/>
      <w:marRight w:val="0"/>
      <w:marTop w:val="0"/>
      <w:marBottom w:val="0"/>
      <w:divBdr>
        <w:top w:val="none" w:sz="0" w:space="0" w:color="auto"/>
        <w:left w:val="none" w:sz="0" w:space="0" w:color="auto"/>
        <w:bottom w:val="none" w:sz="0" w:space="0" w:color="auto"/>
        <w:right w:val="none" w:sz="0" w:space="0" w:color="auto"/>
      </w:divBdr>
    </w:div>
    <w:div w:id="673797717">
      <w:bodyDiv w:val="1"/>
      <w:marLeft w:val="0"/>
      <w:marRight w:val="0"/>
      <w:marTop w:val="0"/>
      <w:marBottom w:val="0"/>
      <w:divBdr>
        <w:top w:val="none" w:sz="0" w:space="0" w:color="auto"/>
        <w:left w:val="none" w:sz="0" w:space="0" w:color="auto"/>
        <w:bottom w:val="none" w:sz="0" w:space="0" w:color="auto"/>
        <w:right w:val="none" w:sz="0" w:space="0" w:color="auto"/>
      </w:divBdr>
    </w:div>
    <w:div w:id="687608982">
      <w:bodyDiv w:val="1"/>
      <w:marLeft w:val="0"/>
      <w:marRight w:val="0"/>
      <w:marTop w:val="0"/>
      <w:marBottom w:val="0"/>
      <w:divBdr>
        <w:top w:val="none" w:sz="0" w:space="0" w:color="auto"/>
        <w:left w:val="none" w:sz="0" w:space="0" w:color="auto"/>
        <w:bottom w:val="none" w:sz="0" w:space="0" w:color="auto"/>
        <w:right w:val="none" w:sz="0" w:space="0" w:color="auto"/>
      </w:divBdr>
    </w:div>
    <w:div w:id="724764176">
      <w:bodyDiv w:val="1"/>
      <w:marLeft w:val="0"/>
      <w:marRight w:val="0"/>
      <w:marTop w:val="0"/>
      <w:marBottom w:val="0"/>
      <w:divBdr>
        <w:top w:val="none" w:sz="0" w:space="0" w:color="auto"/>
        <w:left w:val="none" w:sz="0" w:space="0" w:color="auto"/>
        <w:bottom w:val="none" w:sz="0" w:space="0" w:color="auto"/>
        <w:right w:val="none" w:sz="0" w:space="0" w:color="auto"/>
      </w:divBdr>
    </w:div>
    <w:div w:id="823474128">
      <w:bodyDiv w:val="1"/>
      <w:marLeft w:val="0"/>
      <w:marRight w:val="0"/>
      <w:marTop w:val="0"/>
      <w:marBottom w:val="0"/>
      <w:divBdr>
        <w:top w:val="none" w:sz="0" w:space="0" w:color="auto"/>
        <w:left w:val="none" w:sz="0" w:space="0" w:color="auto"/>
        <w:bottom w:val="none" w:sz="0" w:space="0" w:color="auto"/>
        <w:right w:val="none" w:sz="0" w:space="0" w:color="auto"/>
      </w:divBdr>
    </w:div>
    <w:div w:id="860360439">
      <w:bodyDiv w:val="1"/>
      <w:marLeft w:val="0"/>
      <w:marRight w:val="0"/>
      <w:marTop w:val="0"/>
      <w:marBottom w:val="0"/>
      <w:divBdr>
        <w:top w:val="none" w:sz="0" w:space="0" w:color="auto"/>
        <w:left w:val="none" w:sz="0" w:space="0" w:color="auto"/>
        <w:bottom w:val="none" w:sz="0" w:space="0" w:color="auto"/>
        <w:right w:val="none" w:sz="0" w:space="0" w:color="auto"/>
      </w:divBdr>
    </w:div>
    <w:div w:id="950669486">
      <w:bodyDiv w:val="1"/>
      <w:marLeft w:val="0"/>
      <w:marRight w:val="0"/>
      <w:marTop w:val="0"/>
      <w:marBottom w:val="0"/>
      <w:divBdr>
        <w:top w:val="none" w:sz="0" w:space="0" w:color="auto"/>
        <w:left w:val="none" w:sz="0" w:space="0" w:color="auto"/>
        <w:bottom w:val="none" w:sz="0" w:space="0" w:color="auto"/>
        <w:right w:val="none" w:sz="0" w:space="0" w:color="auto"/>
      </w:divBdr>
    </w:div>
    <w:div w:id="958342105">
      <w:bodyDiv w:val="1"/>
      <w:marLeft w:val="0"/>
      <w:marRight w:val="0"/>
      <w:marTop w:val="0"/>
      <w:marBottom w:val="0"/>
      <w:divBdr>
        <w:top w:val="none" w:sz="0" w:space="0" w:color="auto"/>
        <w:left w:val="none" w:sz="0" w:space="0" w:color="auto"/>
        <w:bottom w:val="none" w:sz="0" w:space="0" w:color="auto"/>
        <w:right w:val="none" w:sz="0" w:space="0" w:color="auto"/>
      </w:divBdr>
    </w:div>
    <w:div w:id="1111625151">
      <w:bodyDiv w:val="1"/>
      <w:marLeft w:val="0"/>
      <w:marRight w:val="0"/>
      <w:marTop w:val="0"/>
      <w:marBottom w:val="0"/>
      <w:divBdr>
        <w:top w:val="none" w:sz="0" w:space="0" w:color="auto"/>
        <w:left w:val="none" w:sz="0" w:space="0" w:color="auto"/>
        <w:bottom w:val="none" w:sz="0" w:space="0" w:color="auto"/>
        <w:right w:val="none" w:sz="0" w:space="0" w:color="auto"/>
      </w:divBdr>
    </w:div>
    <w:div w:id="1122575827">
      <w:bodyDiv w:val="1"/>
      <w:marLeft w:val="0"/>
      <w:marRight w:val="0"/>
      <w:marTop w:val="0"/>
      <w:marBottom w:val="0"/>
      <w:divBdr>
        <w:top w:val="none" w:sz="0" w:space="0" w:color="auto"/>
        <w:left w:val="none" w:sz="0" w:space="0" w:color="auto"/>
        <w:bottom w:val="none" w:sz="0" w:space="0" w:color="auto"/>
        <w:right w:val="none" w:sz="0" w:space="0" w:color="auto"/>
      </w:divBdr>
    </w:div>
    <w:div w:id="1345595466">
      <w:bodyDiv w:val="1"/>
      <w:marLeft w:val="0"/>
      <w:marRight w:val="0"/>
      <w:marTop w:val="0"/>
      <w:marBottom w:val="0"/>
      <w:divBdr>
        <w:top w:val="none" w:sz="0" w:space="0" w:color="auto"/>
        <w:left w:val="none" w:sz="0" w:space="0" w:color="auto"/>
        <w:bottom w:val="none" w:sz="0" w:space="0" w:color="auto"/>
        <w:right w:val="none" w:sz="0" w:space="0" w:color="auto"/>
      </w:divBdr>
      <w:divsChild>
        <w:div w:id="354429887">
          <w:marLeft w:val="0"/>
          <w:marRight w:val="0"/>
          <w:marTop w:val="0"/>
          <w:marBottom w:val="0"/>
          <w:divBdr>
            <w:top w:val="none" w:sz="0" w:space="0" w:color="auto"/>
            <w:left w:val="none" w:sz="0" w:space="0" w:color="auto"/>
            <w:bottom w:val="none" w:sz="0" w:space="0" w:color="auto"/>
            <w:right w:val="none" w:sz="0" w:space="0" w:color="auto"/>
          </w:divBdr>
          <w:divsChild>
            <w:div w:id="5798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6825">
      <w:bodyDiv w:val="1"/>
      <w:marLeft w:val="0"/>
      <w:marRight w:val="0"/>
      <w:marTop w:val="0"/>
      <w:marBottom w:val="0"/>
      <w:divBdr>
        <w:top w:val="none" w:sz="0" w:space="0" w:color="auto"/>
        <w:left w:val="none" w:sz="0" w:space="0" w:color="auto"/>
        <w:bottom w:val="none" w:sz="0" w:space="0" w:color="auto"/>
        <w:right w:val="none" w:sz="0" w:space="0" w:color="auto"/>
      </w:divBdr>
    </w:div>
    <w:div w:id="1407533019">
      <w:bodyDiv w:val="1"/>
      <w:marLeft w:val="0"/>
      <w:marRight w:val="0"/>
      <w:marTop w:val="0"/>
      <w:marBottom w:val="0"/>
      <w:divBdr>
        <w:top w:val="none" w:sz="0" w:space="0" w:color="auto"/>
        <w:left w:val="none" w:sz="0" w:space="0" w:color="auto"/>
        <w:bottom w:val="none" w:sz="0" w:space="0" w:color="auto"/>
        <w:right w:val="none" w:sz="0" w:space="0" w:color="auto"/>
      </w:divBdr>
    </w:div>
    <w:div w:id="1561746294">
      <w:bodyDiv w:val="1"/>
      <w:marLeft w:val="0"/>
      <w:marRight w:val="0"/>
      <w:marTop w:val="0"/>
      <w:marBottom w:val="0"/>
      <w:divBdr>
        <w:top w:val="none" w:sz="0" w:space="0" w:color="auto"/>
        <w:left w:val="none" w:sz="0" w:space="0" w:color="auto"/>
        <w:bottom w:val="none" w:sz="0" w:space="0" w:color="auto"/>
        <w:right w:val="none" w:sz="0" w:space="0" w:color="auto"/>
      </w:divBdr>
    </w:div>
    <w:div w:id="1744453073">
      <w:bodyDiv w:val="1"/>
      <w:marLeft w:val="0"/>
      <w:marRight w:val="0"/>
      <w:marTop w:val="0"/>
      <w:marBottom w:val="0"/>
      <w:divBdr>
        <w:top w:val="none" w:sz="0" w:space="0" w:color="auto"/>
        <w:left w:val="none" w:sz="0" w:space="0" w:color="auto"/>
        <w:bottom w:val="none" w:sz="0" w:space="0" w:color="auto"/>
        <w:right w:val="none" w:sz="0" w:space="0" w:color="auto"/>
      </w:divBdr>
    </w:div>
    <w:div w:id="1767925858">
      <w:bodyDiv w:val="1"/>
      <w:marLeft w:val="0"/>
      <w:marRight w:val="0"/>
      <w:marTop w:val="0"/>
      <w:marBottom w:val="0"/>
      <w:divBdr>
        <w:top w:val="none" w:sz="0" w:space="0" w:color="auto"/>
        <w:left w:val="none" w:sz="0" w:space="0" w:color="auto"/>
        <w:bottom w:val="none" w:sz="0" w:space="0" w:color="auto"/>
        <w:right w:val="none" w:sz="0" w:space="0" w:color="auto"/>
      </w:divBdr>
    </w:div>
    <w:div w:id="1849905520">
      <w:bodyDiv w:val="1"/>
      <w:marLeft w:val="0"/>
      <w:marRight w:val="0"/>
      <w:marTop w:val="0"/>
      <w:marBottom w:val="0"/>
      <w:divBdr>
        <w:top w:val="none" w:sz="0" w:space="0" w:color="auto"/>
        <w:left w:val="none" w:sz="0" w:space="0" w:color="auto"/>
        <w:bottom w:val="none" w:sz="0" w:space="0" w:color="auto"/>
        <w:right w:val="none" w:sz="0" w:space="0" w:color="auto"/>
      </w:divBdr>
    </w:div>
    <w:div w:id="1892496722">
      <w:bodyDiv w:val="1"/>
      <w:marLeft w:val="0"/>
      <w:marRight w:val="0"/>
      <w:marTop w:val="0"/>
      <w:marBottom w:val="0"/>
      <w:divBdr>
        <w:top w:val="none" w:sz="0" w:space="0" w:color="auto"/>
        <w:left w:val="none" w:sz="0" w:space="0" w:color="auto"/>
        <w:bottom w:val="none" w:sz="0" w:space="0" w:color="auto"/>
        <w:right w:val="none" w:sz="0" w:space="0" w:color="auto"/>
      </w:divBdr>
    </w:div>
    <w:div w:id="1995600668">
      <w:bodyDiv w:val="1"/>
      <w:marLeft w:val="0"/>
      <w:marRight w:val="0"/>
      <w:marTop w:val="0"/>
      <w:marBottom w:val="0"/>
      <w:divBdr>
        <w:top w:val="none" w:sz="0" w:space="0" w:color="auto"/>
        <w:left w:val="none" w:sz="0" w:space="0" w:color="auto"/>
        <w:bottom w:val="none" w:sz="0" w:space="0" w:color="auto"/>
        <w:right w:val="none" w:sz="0" w:space="0" w:color="auto"/>
      </w:divBdr>
    </w:div>
    <w:div w:id="208040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1272</Words>
  <Characters>7255</Characters>
  <Application>Microsoft Macintosh Word</Application>
  <DocSecurity>0</DocSecurity>
  <Lines>60</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Japan’s Earthquakes and Tectonic Setting </vt:lpstr>
      <vt:lpstr>And a Tale of Two Earthquakes</vt:lpstr>
    </vt:vector>
  </TitlesOfParts>
  <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Douglas Bravo</dc:creator>
  <cp:keywords/>
  <dc:description/>
  <cp:lastModifiedBy>Jenda</cp:lastModifiedBy>
  <cp:revision>6</cp:revision>
  <cp:lastPrinted>2014-03-05T21:33:00Z</cp:lastPrinted>
  <dcterms:created xsi:type="dcterms:W3CDTF">2017-06-05T13:51:00Z</dcterms:created>
  <dcterms:modified xsi:type="dcterms:W3CDTF">2017-06-08T23:16:00Z</dcterms:modified>
</cp:coreProperties>
</file>